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E8C3" w14:textId="6BFFED1A" w:rsidR="002731F5" w:rsidRDefault="001B127A" w:rsidP="002731F5">
      <w:pPr>
        <w:jc w:val="center"/>
        <w:rPr>
          <w:sz w:val="24"/>
          <w:szCs w:val="24"/>
        </w:rPr>
      </w:pPr>
      <w:r>
        <w:rPr>
          <w:sz w:val="24"/>
          <w:szCs w:val="24"/>
        </w:rPr>
        <w:t>Phillis: Traversing Time</w:t>
      </w:r>
      <w:r w:rsidR="00A24C46">
        <w:rPr>
          <w:sz w:val="24"/>
          <w:szCs w:val="24"/>
        </w:rPr>
        <w:t xml:space="preserve"> </w:t>
      </w:r>
      <w:r w:rsidR="00263568">
        <w:rPr>
          <w:sz w:val="24"/>
          <w:szCs w:val="24"/>
        </w:rPr>
        <w:t>and</w:t>
      </w:r>
      <w:r w:rsidR="00A24C46">
        <w:rPr>
          <w:sz w:val="24"/>
          <w:szCs w:val="24"/>
        </w:rPr>
        <w:t xml:space="preserve"> Space </w:t>
      </w:r>
    </w:p>
    <w:p w14:paraId="664FDF14" w14:textId="6ACF344D" w:rsidR="001B127A" w:rsidRDefault="001B127A" w:rsidP="00263568">
      <w:pPr>
        <w:jc w:val="center"/>
        <w:rPr>
          <w:sz w:val="24"/>
          <w:szCs w:val="24"/>
        </w:rPr>
      </w:pPr>
      <w:r>
        <w:rPr>
          <w:sz w:val="24"/>
          <w:szCs w:val="24"/>
        </w:rPr>
        <w:t>Alison Clarke</w:t>
      </w:r>
    </w:p>
    <w:p w14:paraId="25A7BC60" w14:textId="77777777" w:rsidR="00263568" w:rsidRDefault="00263568" w:rsidP="00263568">
      <w:pPr>
        <w:jc w:val="center"/>
        <w:rPr>
          <w:sz w:val="24"/>
          <w:szCs w:val="24"/>
        </w:rPr>
      </w:pPr>
      <w:r>
        <w:rPr>
          <w:sz w:val="24"/>
          <w:szCs w:val="24"/>
        </w:rPr>
        <w:t xml:space="preserve">SEA Conference, June 11, 2023; University of Maryland: </w:t>
      </w:r>
    </w:p>
    <w:p w14:paraId="239B81ED" w14:textId="1F4E9B47" w:rsidR="00263568" w:rsidRPr="002731F5" w:rsidRDefault="00263568" w:rsidP="00263568">
      <w:pPr>
        <w:jc w:val="center"/>
        <w:rPr>
          <w:sz w:val="24"/>
          <w:szCs w:val="24"/>
        </w:rPr>
      </w:pPr>
      <w:r>
        <w:rPr>
          <w:sz w:val="24"/>
          <w:szCs w:val="24"/>
        </w:rPr>
        <w:t xml:space="preserve">Phillis Wheatley Peters’ Legacies Across Time  </w:t>
      </w:r>
    </w:p>
    <w:p w14:paraId="6E3E662C" w14:textId="77777777" w:rsidR="009129B3" w:rsidRDefault="002731F5" w:rsidP="002731F5">
      <w:pPr>
        <w:rPr>
          <w:sz w:val="24"/>
          <w:szCs w:val="24"/>
        </w:rPr>
      </w:pPr>
      <w:r w:rsidRPr="002731F5">
        <w:rPr>
          <w:sz w:val="24"/>
          <w:szCs w:val="24"/>
        </w:rPr>
        <w:t xml:space="preserve">   </w:t>
      </w:r>
    </w:p>
    <w:p w14:paraId="4ECAC748" w14:textId="10479CEB" w:rsidR="002A3EF8" w:rsidRDefault="00433497" w:rsidP="002731F5">
      <w:pPr>
        <w:rPr>
          <w:sz w:val="24"/>
          <w:szCs w:val="24"/>
        </w:rPr>
      </w:pPr>
      <w:r>
        <w:rPr>
          <w:sz w:val="24"/>
          <w:szCs w:val="24"/>
        </w:rPr>
        <w:t xml:space="preserve"> </w:t>
      </w:r>
      <w:r w:rsidR="00762424">
        <w:rPr>
          <w:sz w:val="24"/>
          <w:szCs w:val="24"/>
        </w:rPr>
        <w:t xml:space="preserve"> </w:t>
      </w:r>
      <w:r w:rsidR="00E678F7">
        <w:rPr>
          <w:sz w:val="24"/>
          <w:szCs w:val="24"/>
        </w:rPr>
        <w:t xml:space="preserve"> </w:t>
      </w:r>
      <w:r w:rsidR="000D71CB">
        <w:rPr>
          <w:sz w:val="24"/>
          <w:szCs w:val="24"/>
        </w:rPr>
        <w:t xml:space="preserve"> </w:t>
      </w:r>
      <w:r w:rsidR="002A3EF8" w:rsidRPr="002A3EF8">
        <w:rPr>
          <w:sz w:val="24"/>
          <w:szCs w:val="24"/>
        </w:rPr>
        <w:t>Knowing people who had vast amounts of knowledge in their libraries shaped not only Phillis</w:t>
      </w:r>
      <w:r w:rsidR="002A3EF8">
        <w:rPr>
          <w:sz w:val="24"/>
          <w:szCs w:val="24"/>
        </w:rPr>
        <w:t xml:space="preserve"> Wheatley</w:t>
      </w:r>
      <w:r w:rsidR="006B6372">
        <w:rPr>
          <w:sz w:val="24"/>
          <w:szCs w:val="24"/>
        </w:rPr>
        <w:t>’s</w:t>
      </w:r>
      <w:r w:rsidR="002A3EF8" w:rsidRPr="002A3EF8">
        <w:rPr>
          <w:sz w:val="24"/>
          <w:szCs w:val="24"/>
        </w:rPr>
        <w:t xml:space="preserve"> writing, but also informed her familiarity of literary genres, such as Classicism, primarily influenced by Greek mythology</w:t>
      </w:r>
      <w:r w:rsidR="009C1323">
        <w:rPr>
          <w:sz w:val="24"/>
          <w:szCs w:val="24"/>
        </w:rPr>
        <w:t xml:space="preserve">. This </w:t>
      </w:r>
      <w:r w:rsidR="002A3EF8" w:rsidRPr="002A3EF8">
        <w:rPr>
          <w:sz w:val="24"/>
          <w:szCs w:val="24"/>
        </w:rPr>
        <w:t>connected her to people who helped her on the journey to getting published.</w:t>
      </w:r>
    </w:p>
    <w:p w14:paraId="6CDF1CBA" w14:textId="54D1522B" w:rsidR="00433497" w:rsidRDefault="002A3EF8" w:rsidP="002731F5">
      <w:pPr>
        <w:rPr>
          <w:sz w:val="24"/>
          <w:szCs w:val="24"/>
        </w:rPr>
      </w:pPr>
      <w:r>
        <w:rPr>
          <w:sz w:val="24"/>
          <w:szCs w:val="24"/>
        </w:rPr>
        <w:t xml:space="preserve">  </w:t>
      </w:r>
      <w:r w:rsidR="000D71CB">
        <w:rPr>
          <w:sz w:val="24"/>
          <w:szCs w:val="24"/>
        </w:rPr>
        <w:t xml:space="preserve"> </w:t>
      </w:r>
      <w:r w:rsidR="002731F5" w:rsidRPr="002731F5">
        <w:rPr>
          <w:sz w:val="24"/>
          <w:szCs w:val="24"/>
        </w:rPr>
        <w:t xml:space="preserve">Libraries are beautiful places for contemplation and </w:t>
      </w:r>
      <w:r w:rsidR="00C04181">
        <w:rPr>
          <w:sz w:val="24"/>
          <w:szCs w:val="24"/>
        </w:rPr>
        <w:t xml:space="preserve">a </w:t>
      </w:r>
      <w:r w:rsidR="002731F5" w:rsidRPr="002731F5">
        <w:rPr>
          <w:sz w:val="24"/>
          <w:szCs w:val="24"/>
        </w:rPr>
        <w:t xml:space="preserve">stomping ground for creativity. </w:t>
      </w:r>
      <w:r w:rsidR="009C1323">
        <w:rPr>
          <w:sz w:val="24"/>
          <w:szCs w:val="24"/>
        </w:rPr>
        <w:t xml:space="preserve">Wheatley </w:t>
      </w:r>
      <w:r w:rsidR="002731F5" w:rsidRPr="002731F5">
        <w:rPr>
          <w:sz w:val="24"/>
          <w:szCs w:val="24"/>
        </w:rPr>
        <w:t xml:space="preserve">knew what libraries meant – a place of not only knowledge, but </w:t>
      </w:r>
      <w:r w:rsidR="00197F62">
        <w:rPr>
          <w:sz w:val="24"/>
          <w:szCs w:val="24"/>
        </w:rPr>
        <w:t xml:space="preserve">also </w:t>
      </w:r>
      <w:r w:rsidR="002731F5" w:rsidRPr="002731F5">
        <w:rPr>
          <w:sz w:val="24"/>
          <w:szCs w:val="24"/>
        </w:rPr>
        <w:t xml:space="preserve">a place where </w:t>
      </w:r>
      <w:r w:rsidR="00F22966">
        <w:rPr>
          <w:sz w:val="24"/>
          <w:szCs w:val="24"/>
        </w:rPr>
        <w:t xml:space="preserve">she </w:t>
      </w:r>
      <w:r w:rsidR="002731F5" w:rsidRPr="002731F5">
        <w:rPr>
          <w:sz w:val="24"/>
          <w:szCs w:val="24"/>
        </w:rPr>
        <w:t xml:space="preserve">could understand and be inspired by the creative landscape which would be a genesis for her collection of poetry. Mather Byles, former Harvard librarian, was also her mentor, introducing her to the world of poetry, </w:t>
      </w:r>
      <w:r w:rsidR="00341927">
        <w:rPr>
          <w:sz w:val="24"/>
          <w:szCs w:val="24"/>
        </w:rPr>
        <w:t xml:space="preserve">and to </w:t>
      </w:r>
      <w:r w:rsidR="002731F5" w:rsidRPr="002731F5">
        <w:rPr>
          <w:sz w:val="24"/>
          <w:szCs w:val="24"/>
        </w:rPr>
        <w:t xml:space="preserve">the work of Alexander Pope, known for using poetic devices such as heroic couplets. These were especially predominant in his works such as </w:t>
      </w:r>
      <w:r>
        <w:rPr>
          <w:sz w:val="24"/>
          <w:szCs w:val="24"/>
        </w:rPr>
        <w:t>“</w:t>
      </w:r>
      <w:r w:rsidR="002731F5" w:rsidRPr="002731F5">
        <w:rPr>
          <w:sz w:val="24"/>
          <w:szCs w:val="24"/>
        </w:rPr>
        <w:t>The Rape Of The Lock</w:t>
      </w:r>
      <w:r w:rsidR="00197F62">
        <w:rPr>
          <w:sz w:val="24"/>
          <w:szCs w:val="24"/>
        </w:rPr>
        <w:t>.</w:t>
      </w:r>
      <w:r>
        <w:rPr>
          <w:sz w:val="24"/>
          <w:szCs w:val="24"/>
        </w:rPr>
        <w:t>”</w:t>
      </w:r>
      <w:r w:rsidR="002731F5" w:rsidRPr="002731F5">
        <w:rPr>
          <w:sz w:val="24"/>
          <w:szCs w:val="24"/>
        </w:rPr>
        <w:t xml:space="preserve"> Byles and Pope were in correspondence, as they knew each other (Gates 9). Byles was the mentor, the bridge to understanding the poetic world, which would be a launch to </w:t>
      </w:r>
      <w:r w:rsidR="00EE2AAB">
        <w:rPr>
          <w:sz w:val="24"/>
          <w:szCs w:val="24"/>
        </w:rPr>
        <w:t>Wheatley</w:t>
      </w:r>
      <w:r w:rsidR="002731F5" w:rsidRPr="002731F5">
        <w:rPr>
          <w:sz w:val="24"/>
          <w:szCs w:val="24"/>
        </w:rPr>
        <w:t xml:space="preserve"> writing her book of poetry, </w:t>
      </w:r>
      <w:r w:rsidR="002731F5" w:rsidRPr="002A3EF8">
        <w:rPr>
          <w:i/>
          <w:iCs/>
          <w:sz w:val="24"/>
          <w:szCs w:val="24"/>
        </w:rPr>
        <w:t xml:space="preserve">Poems </w:t>
      </w:r>
      <w:r w:rsidR="00DA29CC">
        <w:rPr>
          <w:i/>
          <w:iCs/>
          <w:sz w:val="24"/>
          <w:szCs w:val="24"/>
        </w:rPr>
        <w:t>on</w:t>
      </w:r>
      <w:r w:rsidR="002731F5" w:rsidRPr="002A3EF8">
        <w:rPr>
          <w:i/>
          <w:iCs/>
          <w:sz w:val="24"/>
          <w:szCs w:val="24"/>
        </w:rPr>
        <w:t xml:space="preserve"> Various Subjects, Religious </w:t>
      </w:r>
      <w:r w:rsidR="00DA29CC">
        <w:rPr>
          <w:i/>
          <w:iCs/>
          <w:sz w:val="24"/>
          <w:szCs w:val="24"/>
        </w:rPr>
        <w:t>and</w:t>
      </w:r>
      <w:r w:rsidR="002731F5" w:rsidRPr="002A3EF8">
        <w:rPr>
          <w:i/>
          <w:iCs/>
          <w:sz w:val="24"/>
          <w:szCs w:val="24"/>
        </w:rPr>
        <w:t xml:space="preserve"> Moral</w:t>
      </w:r>
      <w:r w:rsidR="002731F5" w:rsidRPr="002731F5">
        <w:rPr>
          <w:sz w:val="24"/>
          <w:szCs w:val="24"/>
        </w:rPr>
        <w:t xml:space="preserve">. </w:t>
      </w:r>
    </w:p>
    <w:p w14:paraId="7628BBCF" w14:textId="5FBD09C4" w:rsidR="00E678F7" w:rsidRDefault="00433497" w:rsidP="002731F5">
      <w:pPr>
        <w:rPr>
          <w:sz w:val="24"/>
          <w:szCs w:val="24"/>
        </w:rPr>
      </w:pPr>
      <w:r>
        <w:rPr>
          <w:sz w:val="24"/>
          <w:szCs w:val="24"/>
        </w:rPr>
        <w:t xml:space="preserve">   </w:t>
      </w:r>
      <w:r w:rsidR="0039517E">
        <w:rPr>
          <w:sz w:val="24"/>
          <w:szCs w:val="24"/>
        </w:rPr>
        <w:t xml:space="preserve"> </w:t>
      </w:r>
      <w:r w:rsidR="009C1323">
        <w:rPr>
          <w:sz w:val="24"/>
          <w:szCs w:val="24"/>
        </w:rPr>
        <w:t>Byles</w:t>
      </w:r>
      <w:r w:rsidR="002731F5" w:rsidRPr="002731F5">
        <w:rPr>
          <w:sz w:val="24"/>
          <w:szCs w:val="24"/>
        </w:rPr>
        <w:t xml:space="preserve"> was a poet in his own right, publishing in 1744 a book entitled, </w:t>
      </w:r>
      <w:r w:rsidR="002731F5" w:rsidRPr="002A3EF8">
        <w:rPr>
          <w:i/>
          <w:iCs/>
          <w:sz w:val="24"/>
          <w:szCs w:val="24"/>
        </w:rPr>
        <w:t xml:space="preserve">Poems </w:t>
      </w:r>
      <w:r w:rsidR="00DA29CC">
        <w:rPr>
          <w:i/>
          <w:iCs/>
          <w:sz w:val="24"/>
          <w:szCs w:val="24"/>
        </w:rPr>
        <w:t>on</w:t>
      </w:r>
      <w:r w:rsidR="002731F5" w:rsidRPr="002731F5">
        <w:rPr>
          <w:sz w:val="24"/>
          <w:szCs w:val="24"/>
        </w:rPr>
        <w:t xml:space="preserve"> </w:t>
      </w:r>
      <w:r w:rsidR="002731F5" w:rsidRPr="002A3EF8">
        <w:rPr>
          <w:i/>
          <w:iCs/>
          <w:sz w:val="24"/>
          <w:szCs w:val="24"/>
        </w:rPr>
        <w:t>Several Occasions</w:t>
      </w:r>
      <w:r w:rsidR="0046748F">
        <w:rPr>
          <w:sz w:val="24"/>
          <w:szCs w:val="24"/>
        </w:rPr>
        <w:t xml:space="preserve"> (Gates 9).</w:t>
      </w:r>
      <w:r w:rsidR="002731F5" w:rsidRPr="002731F5">
        <w:rPr>
          <w:sz w:val="24"/>
          <w:szCs w:val="24"/>
        </w:rPr>
        <w:t xml:space="preserve"> What I think is of even more importance, was </w:t>
      </w:r>
      <w:r w:rsidR="004E1E59">
        <w:rPr>
          <w:sz w:val="24"/>
          <w:szCs w:val="24"/>
        </w:rPr>
        <w:t xml:space="preserve">how </w:t>
      </w:r>
      <w:r w:rsidR="002731F5" w:rsidRPr="002731F5">
        <w:rPr>
          <w:sz w:val="24"/>
          <w:szCs w:val="24"/>
        </w:rPr>
        <w:t>Mather Byl</w:t>
      </w:r>
      <w:r w:rsidR="004E1E59">
        <w:rPr>
          <w:sz w:val="24"/>
          <w:szCs w:val="24"/>
        </w:rPr>
        <w:t>e</w:t>
      </w:r>
      <w:r w:rsidR="002731F5" w:rsidRPr="002731F5">
        <w:rPr>
          <w:sz w:val="24"/>
          <w:szCs w:val="24"/>
        </w:rPr>
        <w:t>s</w:t>
      </w:r>
      <w:r w:rsidR="004E1E59">
        <w:rPr>
          <w:sz w:val="24"/>
          <w:szCs w:val="24"/>
        </w:rPr>
        <w:t xml:space="preserve">’ </w:t>
      </w:r>
      <w:r w:rsidR="002731F5" w:rsidRPr="002731F5">
        <w:rPr>
          <w:sz w:val="24"/>
          <w:szCs w:val="24"/>
        </w:rPr>
        <w:t xml:space="preserve">knowledge of the literary, of different genres, including mythology, informed </w:t>
      </w:r>
      <w:r w:rsidR="007E5CA2">
        <w:rPr>
          <w:sz w:val="24"/>
          <w:szCs w:val="24"/>
        </w:rPr>
        <w:t>Wheatley</w:t>
      </w:r>
      <w:r w:rsidR="002731F5" w:rsidRPr="002731F5">
        <w:rPr>
          <w:sz w:val="24"/>
          <w:szCs w:val="24"/>
        </w:rPr>
        <w:t>’</w:t>
      </w:r>
      <w:r w:rsidR="007E5CA2">
        <w:rPr>
          <w:sz w:val="24"/>
          <w:szCs w:val="24"/>
        </w:rPr>
        <w:t>s</w:t>
      </w:r>
      <w:r w:rsidR="002731F5" w:rsidRPr="002731F5">
        <w:rPr>
          <w:sz w:val="24"/>
          <w:szCs w:val="24"/>
        </w:rPr>
        <w:t xml:space="preserve"> work</w:t>
      </w:r>
      <w:r w:rsidR="00341927">
        <w:rPr>
          <w:sz w:val="24"/>
          <w:szCs w:val="24"/>
        </w:rPr>
        <w:t>.</w:t>
      </w:r>
      <w:r w:rsidR="002731F5" w:rsidRPr="002731F5">
        <w:rPr>
          <w:sz w:val="24"/>
          <w:szCs w:val="24"/>
        </w:rPr>
        <w:t xml:space="preserve"> </w:t>
      </w:r>
      <w:r w:rsidR="001B127A">
        <w:rPr>
          <w:sz w:val="24"/>
          <w:szCs w:val="24"/>
        </w:rPr>
        <w:t xml:space="preserve">John C. </w:t>
      </w:r>
      <w:r w:rsidR="00C04181">
        <w:rPr>
          <w:sz w:val="24"/>
          <w:szCs w:val="24"/>
        </w:rPr>
        <w:t>Shields</w:t>
      </w:r>
      <w:r w:rsidR="001B127A">
        <w:rPr>
          <w:sz w:val="24"/>
          <w:szCs w:val="24"/>
        </w:rPr>
        <w:t xml:space="preserve"> </w:t>
      </w:r>
      <w:r w:rsidR="00C04181">
        <w:rPr>
          <w:sz w:val="24"/>
          <w:szCs w:val="24"/>
        </w:rPr>
        <w:t xml:space="preserve">mentioned that Byles </w:t>
      </w:r>
      <w:r w:rsidR="002731F5" w:rsidRPr="002731F5">
        <w:rPr>
          <w:sz w:val="24"/>
          <w:szCs w:val="24"/>
        </w:rPr>
        <w:t xml:space="preserve">had an “extensive library, most of it inherited from the great library accumulated by Increase and Cotton Mather </w:t>
      </w:r>
      <w:r w:rsidR="00F22966">
        <w:rPr>
          <w:sz w:val="24"/>
          <w:szCs w:val="24"/>
        </w:rPr>
        <w:t>[</w:t>
      </w:r>
      <w:r w:rsidR="002731F5" w:rsidRPr="002731F5">
        <w:rPr>
          <w:sz w:val="24"/>
          <w:szCs w:val="24"/>
        </w:rPr>
        <w:t>his uncle</w:t>
      </w:r>
      <w:r w:rsidR="00F22966">
        <w:rPr>
          <w:sz w:val="24"/>
          <w:szCs w:val="24"/>
        </w:rPr>
        <w:t>]</w:t>
      </w:r>
      <w:r w:rsidR="002731F5" w:rsidRPr="002731F5">
        <w:rPr>
          <w:sz w:val="24"/>
          <w:szCs w:val="24"/>
        </w:rPr>
        <w:t xml:space="preserve"> </w:t>
      </w:r>
      <w:r w:rsidR="00F22966">
        <w:rPr>
          <w:sz w:val="24"/>
          <w:szCs w:val="24"/>
        </w:rPr>
        <w:t xml:space="preserve">[which] </w:t>
      </w:r>
      <w:r w:rsidR="002731F5" w:rsidRPr="002731F5">
        <w:rPr>
          <w:sz w:val="24"/>
          <w:szCs w:val="24"/>
        </w:rPr>
        <w:t>would have provided [Byles] with the tools of scholarship useful for such an undertaking</w:t>
      </w:r>
      <w:r w:rsidR="00EB0936">
        <w:rPr>
          <w:sz w:val="24"/>
          <w:szCs w:val="24"/>
        </w:rPr>
        <w:t xml:space="preserve"> </w:t>
      </w:r>
      <w:r w:rsidR="00341927">
        <w:rPr>
          <w:sz w:val="24"/>
          <w:szCs w:val="24"/>
        </w:rPr>
        <w:t>[</w:t>
      </w:r>
      <w:r w:rsidR="005C33C9">
        <w:rPr>
          <w:sz w:val="24"/>
          <w:szCs w:val="24"/>
        </w:rPr>
        <w:t>Wheatley</w:t>
      </w:r>
      <w:r w:rsidR="00341927">
        <w:rPr>
          <w:sz w:val="24"/>
          <w:szCs w:val="24"/>
        </w:rPr>
        <w:t>’</w:t>
      </w:r>
      <w:r w:rsidR="005C33C9">
        <w:rPr>
          <w:sz w:val="24"/>
          <w:szCs w:val="24"/>
        </w:rPr>
        <w:t>s</w:t>
      </w:r>
      <w:r w:rsidR="00341927">
        <w:rPr>
          <w:sz w:val="24"/>
          <w:szCs w:val="24"/>
        </w:rPr>
        <w:t xml:space="preserve"> education]</w:t>
      </w:r>
      <w:r w:rsidR="002731F5" w:rsidRPr="002731F5">
        <w:rPr>
          <w:sz w:val="24"/>
          <w:szCs w:val="24"/>
        </w:rPr>
        <w:t>”</w:t>
      </w:r>
      <w:r w:rsidR="00341927">
        <w:rPr>
          <w:sz w:val="24"/>
          <w:szCs w:val="24"/>
        </w:rPr>
        <w:t xml:space="preserve"> (389). </w:t>
      </w:r>
    </w:p>
    <w:p w14:paraId="690FCBD6" w14:textId="77777777" w:rsidR="00341927" w:rsidRDefault="00E678F7" w:rsidP="002731F5">
      <w:pPr>
        <w:rPr>
          <w:sz w:val="24"/>
          <w:szCs w:val="24"/>
        </w:rPr>
      </w:pPr>
      <w:r>
        <w:rPr>
          <w:sz w:val="24"/>
          <w:szCs w:val="24"/>
        </w:rPr>
        <w:t xml:space="preserve">    </w:t>
      </w:r>
      <w:r w:rsidR="002731F5" w:rsidRPr="002731F5">
        <w:rPr>
          <w:sz w:val="24"/>
          <w:szCs w:val="24"/>
        </w:rPr>
        <w:t xml:space="preserve">Shields also noted that “the young poet’s popularity and notoriety in Boston provoked the visit of numerous town dignitaries to John Wheatley’s home and that the literati of Boston took especial interest in her education by furnishing her with books” </w:t>
      </w:r>
      <w:r w:rsidR="00341927">
        <w:rPr>
          <w:sz w:val="24"/>
          <w:szCs w:val="24"/>
        </w:rPr>
        <w:t>(</w:t>
      </w:r>
      <w:r w:rsidR="00C977B4">
        <w:rPr>
          <w:sz w:val="24"/>
          <w:szCs w:val="24"/>
        </w:rPr>
        <w:t>389</w:t>
      </w:r>
      <w:r w:rsidR="002731F5" w:rsidRPr="002731F5">
        <w:rPr>
          <w:sz w:val="24"/>
          <w:szCs w:val="24"/>
        </w:rPr>
        <w:t xml:space="preserve">).    </w:t>
      </w:r>
    </w:p>
    <w:p w14:paraId="2B828EC4" w14:textId="09540416" w:rsidR="00433497" w:rsidRDefault="009C65D3" w:rsidP="002731F5">
      <w:pPr>
        <w:rPr>
          <w:sz w:val="24"/>
          <w:szCs w:val="24"/>
        </w:rPr>
      </w:pPr>
      <w:r>
        <w:rPr>
          <w:sz w:val="24"/>
          <w:szCs w:val="24"/>
        </w:rPr>
        <w:t xml:space="preserve">It was no coincidence that Byles, Wheatley’s neighbour, had a large personal library, as did the Governor of Massachusetts, Thomas Hutchinson. </w:t>
      </w:r>
      <w:r w:rsidR="00433497">
        <w:rPr>
          <w:sz w:val="24"/>
          <w:szCs w:val="24"/>
        </w:rPr>
        <w:t xml:space="preserve">Hutchinson </w:t>
      </w:r>
      <w:r w:rsidR="002731F5" w:rsidRPr="002731F5">
        <w:rPr>
          <w:sz w:val="24"/>
          <w:szCs w:val="24"/>
        </w:rPr>
        <w:t xml:space="preserve">was a loyalist who had to flee Boston for England during the Revolutionary War.  He had a massive manuscript collection – </w:t>
      </w:r>
      <w:r w:rsidR="008A4F7B">
        <w:rPr>
          <w:sz w:val="24"/>
          <w:szCs w:val="24"/>
        </w:rPr>
        <w:t xml:space="preserve">and this was another significant influence on </w:t>
      </w:r>
      <w:r w:rsidR="00EE2AAB">
        <w:rPr>
          <w:sz w:val="24"/>
          <w:szCs w:val="24"/>
        </w:rPr>
        <w:t>Wheatley</w:t>
      </w:r>
      <w:r w:rsidR="008A4F7B">
        <w:rPr>
          <w:sz w:val="24"/>
          <w:szCs w:val="24"/>
        </w:rPr>
        <w:t>’</w:t>
      </w:r>
      <w:r w:rsidR="00EE2AAB">
        <w:rPr>
          <w:sz w:val="24"/>
          <w:szCs w:val="24"/>
        </w:rPr>
        <w:t>s</w:t>
      </w:r>
      <w:r w:rsidR="008A4F7B">
        <w:rPr>
          <w:sz w:val="24"/>
          <w:szCs w:val="24"/>
        </w:rPr>
        <w:t xml:space="preserve"> writing, including the poems in her book, </w:t>
      </w:r>
      <w:r w:rsidR="008A4F7B" w:rsidRPr="008A4F7B">
        <w:rPr>
          <w:i/>
          <w:iCs/>
          <w:sz w:val="24"/>
          <w:szCs w:val="24"/>
        </w:rPr>
        <w:t>Poems on</w:t>
      </w:r>
      <w:r w:rsidR="008A4F7B">
        <w:rPr>
          <w:sz w:val="24"/>
          <w:szCs w:val="24"/>
        </w:rPr>
        <w:t xml:space="preserve"> </w:t>
      </w:r>
      <w:r w:rsidR="008A4F7B" w:rsidRPr="008A4F7B">
        <w:rPr>
          <w:i/>
          <w:iCs/>
          <w:sz w:val="24"/>
          <w:szCs w:val="24"/>
        </w:rPr>
        <w:t>Various Subjects, Religious and Moral</w:t>
      </w:r>
      <w:r w:rsidR="008A4F7B">
        <w:rPr>
          <w:sz w:val="24"/>
          <w:szCs w:val="24"/>
        </w:rPr>
        <w:t xml:space="preserve">. </w:t>
      </w:r>
      <w:r w:rsidR="002731F5" w:rsidRPr="002731F5">
        <w:rPr>
          <w:sz w:val="24"/>
          <w:szCs w:val="24"/>
        </w:rPr>
        <w:t xml:space="preserve"> </w:t>
      </w:r>
    </w:p>
    <w:p w14:paraId="2D0D1055" w14:textId="1DD2586D" w:rsidR="00E678F7" w:rsidRDefault="00433497" w:rsidP="002731F5">
      <w:pPr>
        <w:rPr>
          <w:sz w:val="24"/>
          <w:szCs w:val="24"/>
        </w:rPr>
      </w:pPr>
      <w:r>
        <w:rPr>
          <w:sz w:val="24"/>
          <w:szCs w:val="24"/>
        </w:rPr>
        <w:t xml:space="preserve">    </w:t>
      </w:r>
      <w:r w:rsidR="00390013">
        <w:rPr>
          <w:sz w:val="24"/>
          <w:szCs w:val="24"/>
        </w:rPr>
        <w:t>As stated by former Governor Francis Bernard</w:t>
      </w:r>
      <w:r w:rsidR="0083042F">
        <w:rPr>
          <w:sz w:val="24"/>
          <w:szCs w:val="24"/>
        </w:rPr>
        <w:t xml:space="preserve"> about Hutchinson’s loss of his library, due to protesters breaking into his home </w:t>
      </w:r>
      <w:r w:rsidR="007665F3">
        <w:rPr>
          <w:sz w:val="24"/>
          <w:szCs w:val="24"/>
        </w:rPr>
        <w:t xml:space="preserve">before </w:t>
      </w:r>
      <w:r w:rsidR="0083042F">
        <w:rPr>
          <w:sz w:val="24"/>
          <w:szCs w:val="24"/>
        </w:rPr>
        <w:t xml:space="preserve">the Revolutionary War, </w:t>
      </w:r>
      <w:r w:rsidR="00390013">
        <w:rPr>
          <w:sz w:val="24"/>
          <w:szCs w:val="24"/>
        </w:rPr>
        <w:t>“the loss to be most lamented is, that there was in one room kept for that purpose a large and valuable collection of manuscripts and original papers which he had been gathering all his lifetime, and to which all persons, who had been in possession of valuable papers of a public kind, had been contributing as to a public museum” (</w:t>
      </w:r>
      <w:r w:rsidR="00C977B4">
        <w:rPr>
          <w:sz w:val="24"/>
          <w:szCs w:val="24"/>
        </w:rPr>
        <w:t xml:space="preserve">Riordan </w:t>
      </w:r>
      <w:r w:rsidR="00BD1DCE">
        <w:rPr>
          <w:sz w:val="24"/>
          <w:szCs w:val="24"/>
        </w:rPr>
        <w:t>3</w:t>
      </w:r>
      <w:r w:rsidR="00C977B4">
        <w:rPr>
          <w:sz w:val="24"/>
          <w:szCs w:val="24"/>
        </w:rPr>
        <w:t>71</w:t>
      </w:r>
      <w:r w:rsidR="00BD1DCE">
        <w:rPr>
          <w:sz w:val="24"/>
          <w:szCs w:val="24"/>
        </w:rPr>
        <w:t xml:space="preserve">). </w:t>
      </w:r>
      <w:r w:rsidR="002731F5" w:rsidRPr="002731F5">
        <w:rPr>
          <w:sz w:val="24"/>
          <w:szCs w:val="24"/>
        </w:rPr>
        <w:t>Also, there was Thomas Prince who left “his library of some fifteen hundred volumes of rare and arcane titles he left upon his death in 1738 to Boston’s Old South Church, the very church into whose membership Wheatley was inducted on August 18, 1771”</w:t>
      </w:r>
      <w:r w:rsidR="008A4F7B">
        <w:rPr>
          <w:sz w:val="24"/>
          <w:szCs w:val="24"/>
        </w:rPr>
        <w:t xml:space="preserve"> </w:t>
      </w:r>
      <w:r w:rsidR="002731F5" w:rsidRPr="002731F5">
        <w:rPr>
          <w:sz w:val="24"/>
          <w:szCs w:val="24"/>
        </w:rPr>
        <w:t>(</w:t>
      </w:r>
      <w:r w:rsidR="00B8289F">
        <w:rPr>
          <w:sz w:val="24"/>
          <w:szCs w:val="24"/>
        </w:rPr>
        <w:t>Shields</w:t>
      </w:r>
      <w:r w:rsidR="002731F5" w:rsidRPr="002731F5">
        <w:rPr>
          <w:sz w:val="24"/>
          <w:szCs w:val="24"/>
        </w:rPr>
        <w:t xml:space="preserve"> </w:t>
      </w:r>
      <w:r w:rsidR="00B8289F">
        <w:rPr>
          <w:sz w:val="24"/>
          <w:szCs w:val="24"/>
        </w:rPr>
        <w:t>389</w:t>
      </w:r>
      <w:r w:rsidR="002731F5" w:rsidRPr="002731F5">
        <w:rPr>
          <w:sz w:val="24"/>
          <w:szCs w:val="24"/>
        </w:rPr>
        <w:t xml:space="preserve">). </w:t>
      </w:r>
    </w:p>
    <w:p w14:paraId="499D19B8" w14:textId="77777777" w:rsidR="00612902" w:rsidRDefault="00E678F7" w:rsidP="002731F5">
      <w:pPr>
        <w:rPr>
          <w:sz w:val="24"/>
          <w:szCs w:val="24"/>
        </w:rPr>
      </w:pPr>
      <w:r>
        <w:rPr>
          <w:sz w:val="24"/>
          <w:szCs w:val="24"/>
        </w:rPr>
        <w:t xml:space="preserve">    </w:t>
      </w:r>
      <w:r w:rsidR="00DB14DB">
        <w:rPr>
          <w:sz w:val="24"/>
          <w:szCs w:val="24"/>
        </w:rPr>
        <w:t xml:space="preserve">I think of </w:t>
      </w:r>
      <w:r w:rsidR="00DB14DB" w:rsidRPr="00DB14DB">
        <w:rPr>
          <w:sz w:val="24"/>
          <w:szCs w:val="24"/>
        </w:rPr>
        <w:t>the poem</w:t>
      </w:r>
      <w:r w:rsidR="00433497">
        <w:rPr>
          <w:sz w:val="24"/>
          <w:szCs w:val="24"/>
        </w:rPr>
        <w:t>,“</w:t>
      </w:r>
      <w:r w:rsidR="00433497" w:rsidRPr="00433497">
        <w:rPr>
          <w:sz w:val="24"/>
          <w:szCs w:val="24"/>
        </w:rPr>
        <w:t xml:space="preserve">To </w:t>
      </w:r>
      <w:r w:rsidR="00DB14DB" w:rsidRPr="00433497">
        <w:rPr>
          <w:sz w:val="24"/>
          <w:szCs w:val="24"/>
        </w:rPr>
        <w:t>M</w:t>
      </w:r>
      <w:r w:rsidR="00015757">
        <w:rPr>
          <w:sz w:val="24"/>
          <w:szCs w:val="24"/>
        </w:rPr>
        <w:t>aecena</w:t>
      </w:r>
      <w:r w:rsidR="00433497" w:rsidRPr="00433497">
        <w:rPr>
          <w:sz w:val="24"/>
          <w:szCs w:val="24"/>
        </w:rPr>
        <w:t>s</w:t>
      </w:r>
      <w:r w:rsidR="00433497">
        <w:rPr>
          <w:sz w:val="24"/>
          <w:szCs w:val="24"/>
        </w:rPr>
        <w:t>”</w:t>
      </w:r>
      <w:r w:rsidR="00DB14DB" w:rsidRPr="00DB14DB">
        <w:rPr>
          <w:sz w:val="24"/>
          <w:szCs w:val="24"/>
        </w:rPr>
        <w:t xml:space="preserve"> –</w:t>
      </w:r>
      <w:r w:rsidR="00433497">
        <w:rPr>
          <w:sz w:val="24"/>
          <w:szCs w:val="24"/>
        </w:rPr>
        <w:t xml:space="preserve"> </w:t>
      </w:r>
      <w:r w:rsidR="00DB14DB" w:rsidRPr="00DB14DB">
        <w:rPr>
          <w:sz w:val="24"/>
          <w:szCs w:val="24"/>
        </w:rPr>
        <w:t xml:space="preserve">alluding to Greek mythology, and Mount </w:t>
      </w:r>
      <w:r w:rsidR="00BB7203">
        <w:rPr>
          <w:sz w:val="24"/>
          <w:szCs w:val="24"/>
        </w:rPr>
        <w:t>Helicon</w:t>
      </w:r>
      <w:r w:rsidR="00DB14DB">
        <w:rPr>
          <w:sz w:val="24"/>
          <w:szCs w:val="24"/>
        </w:rPr>
        <w:t xml:space="preserve">, a mountain that was home to the </w:t>
      </w:r>
      <w:r w:rsidR="00433497">
        <w:rPr>
          <w:sz w:val="24"/>
          <w:szCs w:val="24"/>
        </w:rPr>
        <w:t>M</w:t>
      </w:r>
      <w:r w:rsidR="00DB14DB">
        <w:rPr>
          <w:sz w:val="24"/>
          <w:szCs w:val="24"/>
        </w:rPr>
        <w:t>uses.</w:t>
      </w:r>
      <w:r w:rsidR="00D31F1B">
        <w:rPr>
          <w:sz w:val="24"/>
          <w:szCs w:val="24"/>
        </w:rPr>
        <w:t xml:space="preserve"> T</w:t>
      </w:r>
      <w:r w:rsidR="00433497">
        <w:rPr>
          <w:sz w:val="24"/>
          <w:szCs w:val="24"/>
        </w:rPr>
        <w:t>he following line</w:t>
      </w:r>
      <w:r w:rsidR="00015757">
        <w:rPr>
          <w:sz w:val="24"/>
          <w:szCs w:val="24"/>
        </w:rPr>
        <w:t>s</w:t>
      </w:r>
      <w:r w:rsidR="00D31F1B">
        <w:rPr>
          <w:sz w:val="24"/>
          <w:szCs w:val="24"/>
        </w:rPr>
        <w:t xml:space="preserve"> come to mind</w:t>
      </w:r>
      <w:r w:rsidR="00433497">
        <w:rPr>
          <w:sz w:val="24"/>
          <w:szCs w:val="24"/>
        </w:rPr>
        <w:t xml:space="preserve">: “Not you, my friend, these plaintive strains become,/Not you, whose bosom is the Muses’ </w:t>
      </w:r>
      <w:r w:rsidR="00433497">
        <w:rPr>
          <w:sz w:val="24"/>
          <w:szCs w:val="24"/>
        </w:rPr>
        <w:lastRenderedPageBreak/>
        <w:t>home; When they from tw’ring Helicon retire</w:t>
      </w:r>
      <w:r w:rsidR="00433497" w:rsidRPr="000E2A29">
        <w:rPr>
          <w:sz w:val="24"/>
          <w:szCs w:val="24"/>
        </w:rPr>
        <w:t>,/T</w:t>
      </w:r>
      <w:r w:rsidR="00433497">
        <w:rPr>
          <w:sz w:val="24"/>
          <w:szCs w:val="24"/>
        </w:rPr>
        <w:t>hey fan in you the bright immortal fire./” (Wheatley 11).</w:t>
      </w:r>
      <w:r w:rsidR="00DB14DB" w:rsidRPr="00DB14DB">
        <w:rPr>
          <w:sz w:val="24"/>
          <w:szCs w:val="24"/>
        </w:rPr>
        <w:t xml:space="preserve"> </w:t>
      </w:r>
      <w:r w:rsidR="00241F5E">
        <w:rPr>
          <w:sz w:val="24"/>
          <w:szCs w:val="24"/>
        </w:rPr>
        <w:t>Wheatley</w:t>
      </w:r>
      <w:r w:rsidR="00CD0CB8">
        <w:rPr>
          <w:sz w:val="24"/>
          <w:szCs w:val="24"/>
        </w:rPr>
        <w:t xml:space="preserve"> was clearly referring to </w:t>
      </w:r>
      <w:r w:rsidR="00241F5E">
        <w:rPr>
          <w:sz w:val="24"/>
          <w:szCs w:val="24"/>
        </w:rPr>
        <w:t>Maecenas</w:t>
      </w:r>
      <w:r w:rsidR="00CD0CB8">
        <w:rPr>
          <w:sz w:val="24"/>
          <w:szCs w:val="24"/>
        </w:rPr>
        <w:t>’ gift of writing, as he was known for writing poetry and prose, as well as being a patron of the arts. This poem is also very subversive, as there is a double entendre</w:t>
      </w:r>
      <w:r w:rsidR="00783A8C">
        <w:rPr>
          <w:sz w:val="24"/>
          <w:szCs w:val="24"/>
        </w:rPr>
        <w:t xml:space="preserve"> </w:t>
      </w:r>
      <w:r w:rsidR="0047759A">
        <w:rPr>
          <w:sz w:val="24"/>
          <w:szCs w:val="24"/>
        </w:rPr>
        <w:t>–</w:t>
      </w:r>
      <w:r w:rsidR="00783A8C">
        <w:rPr>
          <w:sz w:val="24"/>
          <w:szCs w:val="24"/>
        </w:rPr>
        <w:t xml:space="preserve"> </w:t>
      </w:r>
      <w:r w:rsidR="00CD0CB8">
        <w:rPr>
          <w:sz w:val="24"/>
          <w:szCs w:val="24"/>
        </w:rPr>
        <w:t xml:space="preserve">the word </w:t>
      </w:r>
      <w:r w:rsidR="00241F5E">
        <w:rPr>
          <w:sz w:val="24"/>
          <w:szCs w:val="24"/>
        </w:rPr>
        <w:t>“</w:t>
      </w:r>
      <w:r w:rsidR="00CD0CB8">
        <w:rPr>
          <w:sz w:val="24"/>
          <w:szCs w:val="24"/>
        </w:rPr>
        <w:t>patron</w:t>
      </w:r>
      <w:r w:rsidR="00241F5E">
        <w:rPr>
          <w:sz w:val="24"/>
          <w:szCs w:val="24"/>
        </w:rPr>
        <w:t>”</w:t>
      </w:r>
      <w:r w:rsidR="00CD0CB8">
        <w:rPr>
          <w:sz w:val="24"/>
          <w:szCs w:val="24"/>
        </w:rPr>
        <w:t xml:space="preserve"> can mean someone who supports people in the arts, but it can also mean a person who gives someone their freedom</w:t>
      </w:r>
      <w:r w:rsidR="00783A8C">
        <w:rPr>
          <w:sz w:val="24"/>
          <w:szCs w:val="24"/>
        </w:rPr>
        <w:t xml:space="preserve"> (</w:t>
      </w:r>
      <w:r w:rsidR="007C3B1C">
        <w:rPr>
          <w:sz w:val="24"/>
          <w:szCs w:val="24"/>
        </w:rPr>
        <w:t xml:space="preserve">Gayle; </w:t>
      </w:r>
      <w:r w:rsidR="00783A8C">
        <w:rPr>
          <w:sz w:val="24"/>
          <w:szCs w:val="24"/>
        </w:rPr>
        <w:t xml:space="preserve">University of Toronto). </w:t>
      </w:r>
      <w:r w:rsidR="002731F5" w:rsidRPr="002731F5">
        <w:rPr>
          <w:sz w:val="24"/>
          <w:szCs w:val="24"/>
        </w:rPr>
        <w:t xml:space="preserve">Because of </w:t>
      </w:r>
      <w:r w:rsidR="00CD0CB8">
        <w:rPr>
          <w:sz w:val="24"/>
          <w:szCs w:val="24"/>
        </w:rPr>
        <w:t xml:space="preserve">her clever wordplay, one of her tools for creating subversion in her work, and beautiful imagery, </w:t>
      </w:r>
      <w:r w:rsidR="00EE2AAB">
        <w:rPr>
          <w:sz w:val="24"/>
          <w:szCs w:val="24"/>
        </w:rPr>
        <w:t>Wheatley</w:t>
      </w:r>
      <w:r w:rsidR="00CD0CB8">
        <w:rPr>
          <w:sz w:val="24"/>
          <w:szCs w:val="24"/>
        </w:rPr>
        <w:t xml:space="preserve"> </w:t>
      </w:r>
      <w:r w:rsidR="002731F5" w:rsidRPr="002731F5">
        <w:rPr>
          <w:sz w:val="24"/>
          <w:szCs w:val="24"/>
        </w:rPr>
        <w:t>travelled different worlds. I refer to this in</w:t>
      </w:r>
      <w:r w:rsidR="007E5CA2">
        <w:rPr>
          <w:sz w:val="24"/>
          <w:szCs w:val="24"/>
        </w:rPr>
        <w:t xml:space="preserve"> my </w:t>
      </w:r>
      <w:r w:rsidR="002731F5" w:rsidRPr="002731F5">
        <w:rPr>
          <w:sz w:val="24"/>
          <w:szCs w:val="24"/>
        </w:rPr>
        <w:t>poem, “Library</w:t>
      </w:r>
      <w:r w:rsidR="00BF0212">
        <w:rPr>
          <w:sz w:val="24"/>
          <w:szCs w:val="24"/>
        </w:rPr>
        <w:t>,</w:t>
      </w:r>
      <w:r w:rsidR="002731F5" w:rsidRPr="002731F5">
        <w:rPr>
          <w:sz w:val="24"/>
          <w:szCs w:val="24"/>
        </w:rPr>
        <w:t>”</w:t>
      </w:r>
      <w:r w:rsidR="00BF0212">
        <w:rPr>
          <w:sz w:val="24"/>
          <w:szCs w:val="24"/>
        </w:rPr>
        <w:t xml:space="preserve"> that I read during my presentation.</w:t>
      </w:r>
      <w:r w:rsidR="002731F5" w:rsidRPr="002731F5">
        <w:rPr>
          <w:sz w:val="24"/>
          <w:szCs w:val="24"/>
        </w:rPr>
        <w:t xml:space="preserve"> </w:t>
      </w:r>
      <w:r w:rsidR="009F4501">
        <w:rPr>
          <w:sz w:val="24"/>
          <w:szCs w:val="24"/>
        </w:rPr>
        <w:t xml:space="preserve">It is a poem about the importance of libraries, as inspiration, a source of knowledge, and a commemoration to the power of the word, the power of literary art. </w:t>
      </w:r>
    </w:p>
    <w:p w14:paraId="17844287" w14:textId="77777777" w:rsidR="00612902" w:rsidRDefault="009F4501" w:rsidP="002731F5">
      <w:pPr>
        <w:rPr>
          <w:sz w:val="24"/>
          <w:szCs w:val="24"/>
        </w:rPr>
      </w:pPr>
      <w:r>
        <w:rPr>
          <w:sz w:val="24"/>
          <w:szCs w:val="24"/>
        </w:rPr>
        <w:t xml:space="preserve">By creating such powerful art, poetry, </w:t>
      </w:r>
      <w:r w:rsidR="007E5CA2">
        <w:rPr>
          <w:sz w:val="24"/>
          <w:szCs w:val="24"/>
        </w:rPr>
        <w:t>Wheatley</w:t>
      </w:r>
      <w:r>
        <w:rPr>
          <w:sz w:val="24"/>
          <w:szCs w:val="24"/>
        </w:rPr>
        <w:t xml:space="preserve"> </w:t>
      </w:r>
      <w:r w:rsidR="002A3EF8">
        <w:rPr>
          <w:sz w:val="24"/>
          <w:szCs w:val="24"/>
        </w:rPr>
        <w:t>delv</w:t>
      </w:r>
      <w:r>
        <w:rPr>
          <w:sz w:val="24"/>
          <w:szCs w:val="24"/>
        </w:rPr>
        <w:t xml:space="preserve">ed deeply into </w:t>
      </w:r>
      <w:r w:rsidR="002A3EF8">
        <w:rPr>
          <w:sz w:val="24"/>
          <w:szCs w:val="24"/>
        </w:rPr>
        <w:t xml:space="preserve">Greek mythology, which </w:t>
      </w:r>
      <w:r>
        <w:rPr>
          <w:sz w:val="24"/>
          <w:szCs w:val="24"/>
        </w:rPr>
        <w:t xml:space="preserve">led </w:t>
      </w:r>
      <w:r w:rsidR="002A3EF8">
        <w:rPr>
          <w:sz w:val="24"/>
          <w:szCs w:val="24"/>
        </w:rPr>
        <w:t xml:space="preserve">to Classicism being inherent in her work, </w:t>
      </w:r>
      <w:r w:rsidR="005A7EAD">
        <w:rPr>
          <w:sz w:val="24"/>
          <w:szCs w:val="24"/>
        </w:rPr>
        <w:t>as well as unforgettable imagery</w:t>
      </w:r>
      <w:r w:rsidR="002561CA">
        <w:rPr>
          <w:sz w:val="24"/>
          <w:szCs w:val="24"/>
        </w:rPr>
        <w:t xml:space="preserve">. </w:t>
      </w:r>
    </w:p>
    <w:p w14:paraId="68EAF9E4" w14:textId="19817C24" w:rsidR="00612902" w:rsidRDefault="002A3EF8" w:rsidP="002731F5">
      <w:pPr>
        <w:rPr>
          <w:sz w:val="24"/>
          <w:szCs w:val="24"/>
        </w:rPr>
      </w:pPr>
      <w:r>
        <w:rPr>
          <w:sz w:val="24"/>
          <w:szCs w:val="24"/>
        </w:rPr>
        <w:t xml:space="preserve">I would see </w:t>
      </w:r>
      <w:r w:rsidR="002561CA">
        <w:rPr>
          <w:sz w:val="24"/>
          <w:szCs w:val="24"/>
        </w:rPr>
        <w:t xml:space="preserve">this </w:t>
      </w:r>
      <w:r>
        <w:rPr>
          <w:sz w:val="24"/>
          <w:szCs w:val="24"/>
        </w:rPr>
        <w:t xml:space="preserve">as a gift from having access to such wonderful houses of knowledge: </w:t>
      </w:r>
    </w:p>
    <w:p w14:paraId="070E42DB" w14:textId="2AF08A00" w:rsidR="002731F5" w:rsidRPr="002731F5" w:rsidRDefault="002A3EF8" w:rsidP="002731F5">
      <w:pPr>
        <w:rPr>
          <w:sz w:val="24"/>
          <w:szCs w:val="24"/>
        </w:rPr>
      </w:pPr>
      <w:r>
        <w:rPr>
          <w:sz w:val="24"/>
          <w:szCs w:val="24"/>
        </w:rPr>
        <w:t xml:space="preserve">the library. </w:t>
      </w:r>
    </w:p>
    <w:p w14:paraId="54AF36C7" w14:textId="6A343E7B" w:rsidR="0039517E" w:rsidRDefault="009129B3" w:rsidP="002731F5">
      <w:pPr>
        <w:rPr>
          <w:sz w:val="24"/>
          <w:szCs w:val="24"/>
        </w:rPr>
      </w:pPr>
      <w:r>
        <w:rPr>
          <w:sz w:val="24"/>
          <w:szCs w:val="24"/>
        </w:rPr>
        <w:t xml:space="preserve">   </w:t>
      </w:r>
      <w:r w:rsidR="00E678F7">
        <w:rPr>
          <w:sz w:val="24"/>
          <w:szCs w:val="24"/>
        </w:rPr>
        <w:t xml:space="preserve"> </w:t>
      </w:r>
      <w:r w:rsidR="00433497">
        <w:rPr>
          <w:sz w:val="24"/>
          <w:szCs w:val="24"/>
        </w:rPr>
        <w:t xml:space="preserve">When it comes to paying tribute, </w:t>
      </w:r>
      <w:r w:rsidR="00C044E9">
        <w:rPr>
          <w:sz w:val="24"/>
          <w:szCs w:val="24"/>
        </w:rPr>
        <w:t xml:space="preserve">there are many examples of homages and elegies in </w:t>
      </w:r>
      <w:r w:rsidR="00433497" w:rsidRPr="00433497">
        <w:rPr>
          <w:i/>
          <w:iCs/>
          <w:sz w:val="24"/>
          <w:szCs w:val="24"/>
        </w:rPr>
        <w:t xml:space="preserve">Poems </w:t>
      </w:r>
      <w:r w:rsidR="00DA29CC">
        <w:rPr>
          <w:i/>
          <w:iCs/>
          <w:sz w:val="24"/>
          <w:szCs w:val="24"/>
        </w:rPr>
        <w:t>on</w:t>
      </w:r>
      <w:r w:rsidR="00433497" w:rsidRPr="00433497">
        <w:rPr>
          <w:i/>
          <w:iCs/>
          <w:sz w:val="24"/>
          <w:szCs w:val="24"/>
        </w:rPr>
        <w:t xml:space="preserve"> Various Subjects, Religious and Moral</w:t>
      </w:r>
      <w:r w:rsidR="00433497">
        <w:rPr>
          <w:sz w:val="24"/>
          <w:szCs w:val="24"/>
        </w:rPr>
        <w:t xml:space="preserve">. </w:t>
      </w:r>
      <w:r w:rsidR="002731F5" w:rsidRPr="002731F5">
        <w:rPr>
          <w:sz w:val="24"/>
          <w:szCs w:val="24"/>
        </w:rPr>
        <w:t xml:space="preserve">The poem, about George Whitefield entitled, “On </w:t>
      </w:r>
      <w:r w:rsidR="00DA29CC">
        <w:rPr>
          <w:sz w:val="24"/>
          <w:szCs w:val="24"/>
        </w:rPr>
        <w:t>the</w:t>
      </w:r>
      <w:r w:rsidR="002731F5" w:rsidRPr="002731F5">
        <w:rPr>
          <w:sz w:val="24"/>
          <w:szCs w:val="24"/>
        </w:rPr>
        <w:t xml:space="preserve"> Death of the Reverend </w:t>
      </w:r>
      <w:r w:rsidR="00DA29CC">
        <w:rPr>
          <w:sz w:val="24"/>
          <w:szCs w:val="24"/>
        </w:rPr>
        <w:t xml:space="preserve">Mr. </w:t>
      </w:r>
      <w:r w:rsidR="002731F5" w:rsidRPr="002731F5">
        <w:rPr>
          <w:sz w:val="24"/>
          <w:szCs w:val="24"/>
        </w:rPr>
        <w:t xml:space="preserve">George Whitefield.1770.” is an example of the tradition in the Fulani culture, paying homage to those who have passed on. </w:t>
      </w:r>
      <w:r w:rsidR="00C044E9" w:rsidRPr="00C044E9">
        <w:rPr>
          <w:sz w:val="24"/>
          <w:szCs w:val="24"/>
        </w:rPr>
        <w:t xml:space="preserve">It illustrates the Fulani tradition such as the “Yela” (Sow and Angel 74) an oral poetry which was a type of eulogy exemplified in music and poetry.  </w:t>
      </w:r>
      <w:r w:rsidR="00C044E9">
        <w:rPr>
          <w:sz w:val="24"/>
          <w:szCs w:val="24"/>
        </w:rPr>
        <w:t xml:space="preserve">In this </w:t>
      </w:r>
      <w:r w:rsidR="002731F5" w:rsidRPr="002731F5">
        <w:rPr>
          <w:sz w:val="24"/>
          <w:szCs w:val="24"/>
        </w:rPr>
        <w:t>poem</w:t>
      </w:r>
      <w:r w:rsidR="00C044E9">
        <w:rPr>
          <w:sz w:val="24"/>
          <w:szCs w:val="24"/>
        </w:rPr>
        <w:t xml:space="preserve"> </w:t>
      </w:r>
      <w:r w:rsidR="002731F5" w:rsidRPr="002731F5">
        <w:rPr>
          <w:sz w:val="24"/>
          <w:szCs w:val="24"/>
        </w:rPr>
        <w:t>about the Reverend George Whitefield, who was the chaplain to the Countess of Huntingdon</w:t>
      </w:r>
      <w:r w:rsidR="00C044E9">
        <w:rPr>
          <w:sz w:val="24"/>
          <w:szCs w:val="24"/>
        </w:rPr>
        <w:t>,</w:t>
      </w:r>
      <w:r w:rsidR="002731F5" w:rsidRPr="002731F5">
        <w:rPr>
          <w:sz w:val="24"/>
          <w:szCs w:val="24"/>
        </w:rPr>
        <w:t xml:space="preserve"> </w:t>
      </w:r>
      <w:r w:rsidR="00E30B3A">
        <w:rPr>
          <w:sz w:val="24"/>
          <w:szCs w:val="24"/>
        </w:rPr>
        <w:t>Wheatley</w:t>
      </w:r>
      <w:r w:rsidR="002731F5" w:rsidRPr="002731F5">
        <w:rPr>
          <w:sz w:val="24"/>
          <w:szCs w:val="24"/>
        </w:rPr>
        <w:t xml:space="preserve"> </w:t>
      </w:r>
      <w:r w:rsidR="00436C06">
        <w:rPr>
          <w:sz w:val="24"/>
          <w:szCs w:val="24"/>
        </w:rPr>
        <w:t>reflected on</w:t>
      </w:r>
      <w:r w:rsidR="002731F5" w:rsidRPr="002731F5">
        <w:rPr>
          <w:sz w:val="24"/>
          <w:szCs w:val="24"/>
        </w:rPr>
        <w:t xml:space="preserve"> his life, what his achievements were, especially in the lines</w:t>
      </w:r>
      <w:r w:rsidR="00C044E9">
        <w:rPr>
          <w:sz w:val="24"/>
          <w:szCs w:val="24"/>
        </w:rPr>
        <w:t xml:space="preserve">: </w:t>
      </w:r>
      <w:r w:rsidR="002731F5" w:rsidRPr="002731F5">
        <w:rPr>
          <w:sz w:val="24"/>
          <w:szCs w:val="24"/>
        </w:rPr>
        <w:t>“We hear no more the music of thy tongue,/Thy wanted auditories ceased to throng./ Thy sermons in unequall’d accents slow’d,/And every bosom with devotion glow’d;/</w:t>
      </w:r>
      <w:r w:rsidR="00EE2AAB">
        <w:rPr>
          <w:sz w:val="24"/>
          <w:szCs w:val="24"/>
        </w:rPr>
        <w:t>”</w:t>
      </w:r>
      <w:r w:rsidR="002731F5" w:rsidRPr="002731F5">
        <w:rPr>
          <w:sz w:val="24"/>
          <w:szCs w:val="24"/>
        </w:rPr>
        <w:t xml:space="preserve"> (Wheatley 22). This was especially referring to how, for one of his engagements during a tour in America, which took him to Philadelphia in 1739, approximately 8,000 people showed up to hear his words (</w:t>
      </w:r>
      <w:r w:rsidR="004356BE">
        <w:rPr>
          <w:sz w:val="24"/>
          <w:szCs w:val="24"/>
        </w:rPr>
        <w:t>Hand 2020</w:t>
      </w:r>
      <w:r w:rsidR="002731F5" w:rsidRPr="002731F5">
        <w:rPr>
          <w:sz w:val="24"/>
          <w:szCs w:val="24"/>
        </w:rPr>
        <w:t xml:space="preserve">). These aforementioned words </w:t>
      </w:r>
      <w:r w:rsidR="00436C06">
        <w:rPr>
          <w:sz w:val="24"/>
          <w:szCs w:val="24"/>
        </w:rPr>
        <w:t>are</w:t>
      </w:r>
      <w:r w:rsidR="002731F5" w:rsidRPr="002731F5">
        <w:rPr>
          <w:sz w:val="24"/>
          <w:szCs w:val="24"/>
        </w:rPr>
        <w:t xml:space="preserve"> an example of such a beautiful tribute to this reverend. </w:t>
      </w:r>
    </w:p>
    <w:p w14:paraId="29717E30" w14:textId="7777BE19" w:rsidR="0039517E" w:rsidRDefault="0039517E" w:rsidP="002731F5">
      <w:pPr>
        <w:rPr>
          <w:sz w:val="24"/>
          <w:szCs w:val="24"/>
        </w:rPr>
      </w:pPr>
      <w:r>
        <w:rPr>
          <w:sz w:val="24"/>
          <w:szCs w:val="24"/>
        </w:rPr>
        <w:t xml:space="preserve">   </w:t>
      </w:r>
      <w:r w:rsidR="00E678F7">
        <w:rPr>
          <w:sz w:val="24"/>
          <w:szCs w:val="24"/>
        </w:rPr>
        <w:t xml:space="preserve"> </w:t>
      </w:r>
      <w:r w:rsidR="00EE2AAB">
        <w:rPr>
          <w:sz w:val="24"/>
          <w:szCs w:val="24"/>
        </w:rPr>
        <w:t>Wheatley</w:t>
      </w:r>
      <w:r w:rsidR="002731F5" w:rsidRPr="002731F5">
        <w:rPr>
          <w:sz w:val="24"/>
          <w:szCs w:val="24"/>
        </w:rPr>
        <w:t xml:space="preserve">, as we know, also did this in order to connect </w:t>
      </w:r>
      <w:r w:rsidR="00BD25D0">
        <w:rPr>
          <w:sz w:val="24"/>
          <w:szCs w:val="24"/>
        </w:rPr>
        <w:t xml:space="preserve">to </w:t>
      </w:r>
      <w:r w:rsidR="002731F5" w:rsidRPr="002731F5">
        <w:rPr>
          <w:sz w:val="24"/>
          <w:szCs w:val="24"/>
        </w:rPr>
        <w:t>the Countess of Huntingdon who was a patron to some prominent black authors such as James Albert Ukawsaw Gronniosaw. He was the first person of African descent to be published, and his autobiography was the first slave narrative to be published in Britain (</w:t>
      </w:r>
      <w:r w:rsidR="00852D40">
        <w:rPr>
          <w:sz w:val="24"/>
          <w:szCs w:val="24"/>
        </w:rPr>
        <w:t>Han 532</w:t>
      </w:r>
      <w:r w:rsidR="002731F5" w:rsidRPr="002731F5">
        <w:rPr>
          <w:sz w:val="24"/>
          <w:szCs w:val="24"/>
        </w:rPr>
        <w:t xml:space="preserve">). </w:t>
      </w:r>
      <w:r w:rsidR="00EE2AAB">
        <w:rPr>
          <w:sz w:val="24"/>
          <w:szCs w:val="24"/>
        </w:rPr>
        <w:t>Wheatley</w:t>
      </w:r>
      <w:r w:rsidR="002731F5" w:rsidRPr="002731F5">
        <w:rPr>
          <w:sz w:val="24"/>
          <w:szCs w:val="24"/>
        </w:rPr>
        <w:t xml:space="preserve"> knew, that by writing this poem about George Whitefield, and including it in the collection, it would be an opportunity for the Countess Of Huntingdon to not only be impressed by her work, but to decide to become her patron for her future collection of poems.  </w:t>
      </w:r>
    </w:p>
    <w:p w14:paraId="108D74C4" w14:textId="532F0DDD" w:rsidR="00E30B3A" w:rsidRDefault="0039517E" w:rsidP="002731F5">
      <w:pPr>
        <w:rPr>
          <w:sz w:val="24"/>
          <w:szCs w:val="24"/>
        </w:rPr>
      </w:pPr>
      <w:r>
        <w:rPr>
          <w:sz w:val="24"/>
          <w:szCs w:val="24"/>
        </w:rPr>
        <w:t xml:space="preserve">   </w:t>
      </w:r>
      <w:r w:rsidR="00E678F7">
        <w:rPr>
          <w:sz w:val="24"/>
          <w:szCs w:val="24"/>
        </w:rPr>
        <w:t xml:space="preserve"> </w:t>
      </w:r>
      <w:r w:rsidR="00C044E9">
        <w:rPr>
          <w:sz w:val="24"/>
          <w:szCs w:val="24"/>
        </w:rPr>
        <w:t>M</w:t>
      </w:r>
      <w:r w:rsidR="002731F5" w:rsidRPr="002731F5">
        <w:rPr>
          <w:sz w:val="24"/>
          <w:szCs w:val="24"/>
        </w:rPr>
        <w:t>any of the subjects of Phillis Wheatley’s poems were Caucasian, but that was the audience that would be buying her books. But, I would also</w:t>
      </w:r>
      <w:r w:rsidR="00E30B3A">
        <w:rPr>
          <w:sz w:val="24"/>
          <w:szCs w:val="24"/>
        </w:rPr>
        <w:t xml:space="preserve"> mention</w:t>
      </w:r>
      <w:r w:rsidR="002731F5" w:rsidRPr="002731F5">
        <w:rPr>
          <w:sz w:val="24"/>
          <w:szCs w:val="24"/>
        </w:rPr>
        <w:t>, the poem, “To S.M.</w:t>
      </w:r>
      <w:r w:rsidR="00C044E9">
        <w:rPr>
          <w:sz w:val="24"/>
          <w:szCs w:val="24"/>
        </w:rPr>
        <w:t>,</w:t>
      </w:r>
      <w:r w:rsidR="002731F5" w:rsidRPr="002731F5">
        <w:rPr>
          <w:sz w:val="24"/>
          <w:szCs w:val="24"/>
        </w:rPr>
        <w:t xml:space="preserve"> </w:t>
      </w:r>
      <w:r w:rsidR="00C044E9">
        <w:rPr>
          <w:sz w:val="24"/>
          <w:szCs w:val="24"/>
        </w:rPr>
        <w:t>a</w:t>
      </w:r>
      <w:r w:rsidR="002731F5" w:rsidRPr="002731F5">
        <w:rPr>
          <w:sz w:val="24"/>
          <w:szCs w:val="24"/>
        </w:rPr>
        <w:t xml:space="preserve"> Young African Painter, </w:t>
      </w:r>
      <w:r w:rsidR="00C044E9">
        <w:rPr>
          <w:sz w:val="24"/>
          <w:szCs w:val="24"/>
        </w:rPr>
        <w:t>o</w:t>
      </w:r>
      <w:r w:rsidR="002731F5" w:rsidRPr="002731F5">
        <w:rPr>
          <w:sz w:val="24"/>
          <w:szCs w:val="24"/>
        </w:rPr>
        <w:t xml:space="preserve">n Seeing His Works,” in dedication to the visual artist Scipio Moorhead, who illustrated her frontispiece for her book of poetry, was a dedication to someone in the black community, a way of paying respect, even though he was alive. </w:t>
      </w:r>
      <w:r w:rsidR="007435CD">
        <w:rPr>
          <w:sz w:val="24"/>
          <w:szCs w:val="24"/>
        </w:rPr>
        <w:t xml:space="preserve">This poem </w:t>
      </w:r>
      <w:r w:rsidR="002731F5" w:rsidRPr="002731F5">
        <w:rPr>
          <w:sz w:val="24"/>
          <w:szCs w:val="24"/>
        </w:rPr>
        <w:t xml:space="preserve">was more about praising the work, </w:t>
      </w:r>
      <w:r w:rsidR="007435CD">
        <w:rPr>
          <w:sz w:val="24"/>
          <w:szCs w:val="24"/>
        </w:rPr>
        <w:t xml:space="preserve">but </w:t>
      </w:r>
      <w:r w:rsidR="00EE2AAB">
        <w:rPr>
          <w:sz w:val="24"/>
          <w:szCs w:val="24"/>
        </w:rPr>
        <w:t>Wheatley</w:t>
      </w:r>
      <w:r w:rsidR="002731F5" w:rsidRPr="002731F5">
        <w:rPr>
          <w:sz w:val="24"/>
          <w:szCs w:val="24"/>
        </w:rPr>
        <w:t xml:space="preserve"> was </w:t>
      </w:r>
      <w:r w:rsidR="00BD25D0">
        <w:rPr>
          <w:sz w:val="24"/>
          <w:szCs w:val="24"/>
        </w:rPr>
        <w:t xml:space="preserve">also </w:t>
      </w:r>
      <w:r w:rsidR="002731F5" w:rsidRPr="002731F5">
        <w:rPr>
          <w:sz w:val="24"/>
          <w:szCs w:val="24"/>
        </w:rPr>
        <w:t>illustrating through poetic imagery</w:t>
      </w:r>
      <w:r w:rsidR="007435CD">
        <w:rPr>
          <w:sz w:val="24"/>
          <w:szCs w:val="24"/>
        </w:rPr>
        <w:t>,</w:t>
      </w:r>
      <w:r w:rsidR="002731F5" w:rsidRPr="002731F5">
        <w:rPr>
          <w:sz w:val="24"/>
          <w:szCs w:val="24"/>
        </w:rPr>
        <w:t xml:space="preserve"> that you can achieve immortality through art</w:t>
      </w:r>
      <w:r w:rsidR="00436C06">
        <w:rPr>
          <w:sz w:val="24"/>
          <w:szCs w:val="24"/>
        </w:rPr>
        <w:t>.</w:t>
      </w:r>
      <w:r w:rsidR="002731F5" w:rsidRPr="002731F5">
        <w:rPr>
          <w:sz w:val="24"/>
          <w:szCs w:val="24"/>
        </w:rPr>
        <w:t xml:space="preserve"> </w:t>
      </w:r>
      <w:r w:rsidR="00436C06">
        <w:rPr>
          <w:sz w:val="24"/>
          <w:szCs w:val="24"/>
        </w:rPr>
        <w:t>Wheatley was also conveying</w:t>
      </w:r>
      <w:r w:rsidR="002731F5" w:rsidRPr="002731F5">
        <w:rPr>
          <w:sz w:val="24"/>
          <w:szCs w:val="24"/>
        </w:rPr>
        <w:t xml:space="preserve"> that the best art is inspired by Christianity, even though </w:t>
      </w:r>
      <w:r w:rsidR="00436C06">
        <w:rPr>
          <w:sz w:val="24"/>
          <w:szCs w:val="24"/>
        </w:rPr>
        <w:t>she</w:t>
      </w:r>
      <w:r w:rsidR="002731F5" w:rsidRPr="002731F5">
        <w:rPr>
          <w:sz w:val="24"/>
          <w:szCs w:val="24"/>
        </w:rPr>
        <w:t xml:space="preserve"> invoke</w:t>
      </w:r>
      <w:r w:rsidR="0047759A">
        <w:rPr>
          <w:sz w:val="24"/>
          <w:szCs w:val="24"/>
        </w:rPr>
        <w:t>d</w:t>
      </w:r>
      <w:r w:rsidR="002731F5" w:rsidRPr="002731F5">
        <w:rPr>
          <w:sz w:val="24"/>
          <w:szCs w:val="24"/>
        </w:rPr>
        <w:t xml:space="preserve"> a lot of classical Greek mythology in her poems. This was conveyed in the line: “And may the charms of each seraphic theme conduct thy footsteps to immortal fame!” </w:t>
      </w:r>
      <w:r w:rsidR="002731F5" w:rsidRPr="002731F5">
        <w:rPr>
          <w:sz w:val="24"/>
          <w:szCs w:val="24"/>
        </w:rPr>
        <w:lastRenderedPageBreak/>
        <w:t>(Levernier 184</w:t>
      </w:r>
      <w:r w:rsidR="00657CB2">
        <w:rPr>
          <w:sz w:val="24"/>
          <w:szCs w:val="24"/>
        </w:rPr>
        <w:t>;Wheatley 114</w:t>
      </w:r>
      <w:r w:rsidR="002731F5" w:rsidRPr="002731F5">
        <w:rPr>
          <w:sz w:val="24"/>
          <w:szCs w:val="24"/>
        </w:rPr>
        <w:t xml:space="preserve">).  </w:t>
      </w:r>
    </w:p>
    <w:p w14:paraId="34C0A100" w14:textId="77777777" w:rsidR="00E30B3A" w:rsidRDefault="00E30B3A" w:rsidP="002731F5">
      <w:pPr>
        <w:rPr>
          <w:sz w:val="24"/>
          <w:szCs w:val="24"/>
        </w:rPr>
      </w:pPr>
    </w:p>
    <w:p w14:paraId="41E6EC06" w14:textId="787B8BE2" w:rsidR="002731F5" w:rsidRPr="002731F5" w:rsidRDefault="00E30B3A" w:rsidP="002731F5">
      <w:pPr>
        <w:rPr>
          <w:sz w:val="24"/>
          <w:szCs w:val="24"/>
        </w:rPr>
      </w:pPr>
      <w:r>
        <w:rPr>
          <w:sz w:val="24"/>
          <w:szCs w:val="24"/>
        </w:rPr>
        <w:t xml:space="preserve">  </w:t>
      </w:r>
      <w:r w:rsidR="002731F5" w:rsidRPr="002731F5">
        <w:rPr>
          <w:sz w:val="24"/>
          <w:szCs w:val="24"/>
        </w:rPr>
        <w:t xml:space="preserve">The importance of a life shining on through a work – that is another theme inherent in this poem. </w:t>
      </w:r>
      <w:r w:rsidR="005D6D85">
        <w:rPr>
          <w:sz w:val="24"/>
          <w:szCs w:val="24"/>
        </w:rPr>
        <w:t xml:space="preserve">This </w:t>
      </w:r>
      <w:r w:rsidR="002731F5" w:rsidRPr="002731F5">
        <w:rPr>
          <w:sz w:val="24"/>
          <w:szCs w:val="24"/>
        </w:rPr>
        <w:t xml:space="preserve">importance of a life being a legacy, as well as the importance of elders, ancestors, paying tribute to those who have gone before us, </w:t>
      </w:r>
      <w:r w:rsidR="005D6D85">
        <w:rPr>
          <w:sz w:val="24"/>
          <w:szCs w:val="24"/>
        </w:rPr>
        <w:t xml:space="preserve">I know that these are values that </w:t>
      </w:r>
      <w:r w:rsidR="00EE2AAB">
        <w:rPr>
          <w:sz w:val="24"/>
          <w:szCs w:val="24"/>
        </w:rPr>
        <w:t>Wheatley</w:t>
      </w:r>
      <w:r w:rsidR="005D6D85">
        <w:rPr>
          <w:sz w:val="24"/>
          <w:szCs w:val="24"/>
        </w:rPr>
        <w:t xml:space="preserve"> held dear. T</w:t>
      </w:r>
      <w:r w:rsidR="002731F5" w:rsidRPr="002731F5">
        <w:rPr>
          <w:sz w:val="24"/>
          <w:szCs w:val="24"/>
        </w:rPr>
        <w:t>his is what I was meditating on when I wrote my poem, “F</w:t>
      </w:r>
      <w:r w:rsidR="006B6372">
        <w:rPr>
          <w:sz w:val="24"/>
          <w:szCs w:val="24"/>
        </w:rPr>
        <w:t>,</w:t>
      </w:r>
      <w:r w:rsidR="002731F5" w:rsidRPr="002731F5">
        <w:rPr>
          <w:sz w:val="24"/>
          <w:szCs w:val="24"/>
        </w:rPr>
        <w:t>”</w:t>
      </w:r>
      <w:r w:rsidR="004B63B1">
        <w:rPr>
          <w:sz w:val="24"/>
          <w:szCs w:val="24"/>
        </w:rPr>
        <w:t xml:space="preserve"> the second poem I read during my presentation.</w:t>
      </w:r>
      <w:r w:rsidR="00775D6D">
        <w:rPr>
          <w:sz w:val="24"/>
          <w:szCs w:val="24"/>
        </w:rPr>
        <w:t xml:space="preserve"> </w:t>
      </w:r>
      <w:r w:rsidR="004B63B1">
        <w:rPr>
          <w:sz w:val="24"/>
          <w:szCs w:val="24"/>
        </w:rPr>
        <w:t xml:space="preserve">For me, “F” is </w:t>
      </w:r>
      <w:r w:rsidR="00775D6D">
        <w:rPr>
          <w:sz w:val="24"/>
          <w:szCs w:val="24"/>
        </w:rPr>
        <w:t>about</w:t>
      </w:r>
      <w:r w:rsidR="00436C06">
        <w:rPr>
          <w:sz w:val="24"/>
          <w:szCs w:val="24"/>
        </w:rPr>
        <w:t xml:space="preserve"> Phillis </w:t>
      </w:r>
      <w:r w:rsidR="00497C50">
        <w:rPr>
          <w:sz w:val="24"/>
          <w:szCs w:val="24"/>
        </w:rPr>
        <w:t xml:space="preserve">Wheatley </w:t>
      </w:r>
      <w:r w:rsidR="00775D6D">
        <w:rPr>
          <w:sz w:val="24"/>
          <w:szCs w:val="24"/>
        </w:rPr>
        <w:t xml:space="preserve">reflecting on the importance of her Ancestors. </w:t>
      </w:r>
      <w:r w:rsidR="002731F5" w:rsidRPr="002731F5">
        <w:rPr>
          <w:sz w:val="24"/>
          <w:szCs w:val="24"/>
        </w:rPr>
        <w:t xml:space="preserve"> </w:t>
      </w:r>
    </w:p>
    <w:p w14:paraId="52F97859" w14:textId="77777777" w:rsidR="002731F5" w:rsidRPr="002731F5" w:rsidRDefault="002731F5" w:rsidP="002731F5">
      <w:pPr>
        <w:rPr>
          <w:sz w:val="24"/>
          <w:szCs w:val="24"/>
        </w:rPr>
      </w:pPr>
    </w:p>
    <w:p w14:paraId="478AC3D3" w14:textId="77777777" w:rsidR="002731F5" w:rsidRPr="002731F5" w:rsidRDefault="002731F5" w:rsidP="002731F5">
      <w:pPr>
        <w:rPr>
          <w:sz w:val="24"/>
          <w:szCs w:val="24"/>
        </w:rPr>
      </w:pPr>
    </w:p>
    <w:p w14:paraId="31875929" w14:textId="77777777" w:rsidR="002731F5" w:rsidRPr="002731F5" w:rsidRDefault="002731F5" w:rsidP="002731F5">
      <w:pPr>
        <w:rPr>
          <w:sz w:val="24"/>
          <w:szCs w:val="24"/>
        </w:rPr>
      </w:pPr>
    </w:p>
    <w:p w14:paraId="148CCB7F" w14:textId="77777777" w:rsidR="009129B3" w:rsidRDefault="009129B3" w:rsidP="00C610E7">
      <w:pPr>
        <w:jc w:val="center"/>
        <w:rPr>
          <w:sz w:val="24"/>
          <w:szCs w:val="24"/>
        </w:rPr>
      </w:pPr>
    </w:p>
    <w:p w14:paraId="064063B6" w14:textId="77777777" w:rsidR="00775D6D" w:rsidRDefault="00775D6D" w:rsidP="00C610E7">
      <w:pPr>
        <w:jc w:val="center"/>
        <w:rPr>
          <w:sz w:val="24"/>
          <w:szCs w:val="24"/>
        </w:rPr>
      </w:pPr>
    </w:p>
    <w:p w14:paraId="34A01BC6" w14:textId="77777777" w:rsidR="00775D6D" w:rsidRDefault="00775D6D" w:rsidP="00C610E7">
      <w:pPr>
        <w:jc w:val="center"/>
        <w:rPr>
          <w:sz w:val="24"/>
          <w:szCs w:val="24"/>
        </w:rPr>
      </w:pPr>
    </w:p>
    <w:p w14:paraId="721BF0F6" w14:textId="77777777" w:rsidR="00775D6D" w:rsidRDefault="00775D6D" w:rsidP="00C610E7">
      <w:pPr>
        <w:jc w:val="center"/>
        <w:rPr>
          <w:sz w:val="24"/>
          <w:szCs w:val="24"/>
        </w:rPr>
      </w:pPr>
    </w:p>
    <w:p w14:paraId="2B66E933" w14:textId="77777777" w:rsidR="00775D6D" w:rsidRDefault="00775D6D" w:rsidP="00C610E7">
      <w:pPr>
        <w:jc w:val="center"/>
        <w:rPr>
          <w:sz w:val="24"/>
          <w:szCs w:val="24"/>
        </w:rPr>
      </w:pPr>
    </w:p>
    <w:p w14:paraId="61323D65" w14:textId="77777777" w:rsidR="00775D6D" w:rsidRDefault="00775D6D" w:rsidP="00C610E7">
      <w:pPr>
        <w:jc w:val="center"/>
        <w:rPr>
          <w:sz w:val="24"/>
          <w:szCs w:val="24"/>
        </w:rPr>
      </w:pPr>
    </w:p>
    <w:p w14:paraId="0AD1CEAC" w14:textId="77777777" w:rsidR="00775D6D" w:rsidRDefault="00775D6D" w:rsidP="00C610E7">
      <w:pPr>
        <w:jc w:val="center"/>
        <w:rPr>
          <w:sz w:val="24"/>
          <w:szCs w:val="24"/>
        </w:rPr>
      </w:pPr>
    </w:p>
    <w:p w14:paraId="41C79B00" w14:textId="77777777" w:rsidR="00775D6D" w:rsidRDefault="00775D6D" w:rsidP="00C610E7">
      <w:pPr>
        <w:jc w:val="center"/>
        <w:rPr>
          <w:sz w:val="24"/>
          <w:szCs w:val="24"/>
        </w:rPr>
      </w:pPr>
    </w:p>
    <w:p w14:paraId="7D9A8444" w14:textId="77777777" w:rsidR="00775D6D" w:rsidRDefault="00775D6D" w:rsidP="00C610E7">
      <w:pPr>
        <w:jc w:val="center"/>
        <w:rPr>
          <w:sz w:val="24"/>
          <w:szCs w:val="24"/>
        </w:rPr>
      </w:pPr>
    </w:p>
    <w:p w14:paraId="138432F5" w14:textId="77777777" w:rsidR="00775D6D" w:rsidRDefault="00775D6D" w:rsidP="00C610E7">
      <w:pPr>
        <w:jc w:val="center"/>
        <w:rPr>
          <w:sz w:val="24"/>
          <w:szCs w:val="24"/>
        </w:rPr>
      </w:pPr>
    </w:p>
    <w:p w14:paraId="0C391C36" w14:textId="77777777" w:rsidR="00775D6D" w:rsidRDefault="00775D6D" w:rsidP="00C610E7">
      <w:pPr>
        <w:jc w:val="center"/>
        <w:rPr>
          <w:sz w:val="24"/>
          <w:szCs w:val="24"/>
        </w:rPr>
      </w:pPr>
    </w:p>
    <w:p w14:paraId="2F87F6C7" w14:textId="77777777" w:rsidR="00775D6D" w:rsidRDefault="00775D6D" w:rsidP="00C610E7">
      <w:pPr>
        <w:jc w:val="center"/>
        <w:rPr>
          <w:sz w:val="24"/>
          <w:szCs w:val="24"/>
        </w:rPr>
      </w:pPr>
    </w:p>
    <w:p w14:paraId="0A9B35FC" w14:textId="77777777" w:rsidR="00775D6D" w:rsidRDefault="00775D6D" w:rsidP="00C610E7">
      <w:pPr>
        <w:jc w:val="center"/>
        <w:rPr>
          <w:sz w:val="24"/>
          <w:szCs w:val="24"/>
        </w:rPr>
      </w:pPr>
    </w:p>
    <w:p w14:paraId="7088DEA6" w14:textId="77777777" w:rsidR="00775D6D" w:rsidRDefault="00775D6D" w:rsidP="00C610E7">
      <w:pPr>
        <w:jc w:val="center"/>
        <w:rPr>
          <w:sz w:val="24"/>
          <w:szCs w:val="24"/>
        </w:rPr>
      </w:pPr>
    </w:p>
    <w:p w14:paraId="1ECA0EA2" w14:textId="77777777" w:rsidR="00775D6D" w:rsidRDefault="00775D6D" w:rsidP="00C610E7">
      <w:pPr>
        <w:jc w:val="center"/>
        <w:rPr>
          <w:sz w:val="24"/>
          <w:szCs w:val="24"/>
        </w:rPr>
      </w:pPr>
    </w:p>
    <w:p w14:paraId="427C3736" w14:textId="77777777" w:rsidR="00775D6D" w:rsidRDefault="00775D6D" w:rsidP="00C610E7">
      <w:pPr>
        <w:jc w:val="center"/>
        <w:rPr>
          <w:sz w:val="24"/>
          <w:szCs w:val="24"/>
        </w:rPr>
      </w:pPr>
    </w:p>
    <w:p w14:paraId="7C4F10F1" w14:textId="77777777" w:rsidR="00775D6D" w:rsidRDefault="00775D6D" w:rsidP="00C610E7">
      <w:pPr>
        <w:jc w:val="center"/>
        <w:rPr>
          <w:sz w:val="24"/>
          <w:szCs w:val="24"/>
        </w:rPr>
      </w:pPr>
    </w:p>
    <w:p w14:paraId="307D6810" w14:textId="77777777" w:rsidR="00775D6D" w:rsidRDefault="00775D6D" w:rsidP="00C610E7">
      <w:pPr>
        <w:jc w:val="center"/>
        <w:rPr>
          <w:sz w:val="24"/>
          <w:szCs w:val="24"/>
        </w:rPr>
      </w:pPr>
    </w:p>
    <w:p w14:paraId="734591DA" w14:textId="77777777" w:rsidR="00775D6D" w:rsidRDefault="00775D6D" w:rsidP="00C610E7">
      <w:pPr>
        <w:jc w:val="center"/>
        <w:rPr>
          <w:sz w:val="24"/>
          <w:szCs w:val="24"/>
        </w:rPr>
      </w:pPr>
    </w:p>
    <w:p w14:paraId="4E95F4AA" w14:textId="77777777" w:rsidR="00775D6D" w:rsidRDefault="00775D6D" w:rsidP="00C610E7">
      <w:pPr>
        <w:jc w:val="center"/>
        <w:rPr>
          <w:sz w:val="24"/>
          <w:szCs w:val="24"/>
        </w:rPr>
      </w:pPr>
    </w:p>
    <w:p w14:paraId="20B4F28E" w14:textId="77777777" w:rsidR="00775D6D" w:rsidRDefault="00775D6D" w:rsidP="00C610E7">
      <w:pPr>
        <w:jc w:val="center"/>
        <w:rPr>
          <w:sz w:val="24"/>
          <w:szCs w:val="24"/>
        </w:rPr>
      </w:pPr>
    </w:p>
    <w:p w14:paraId="5473C7D6" w14:textId="77777777" w:rsidR="00775D6D" w:rsidRDefault="00775D6D" w:rsidP="00C610E7">
      <w:pPr>
        <w:jc w:val="center"/>
        <w:rPr>
          <w:sz w:val="24"/>
          <w:szCs w:val="24"/>
        </w:rPr>
      </w:pPr>
    </w:p>
    <w:p w14:paraId="69C0C5ED" w14:textId="77777777" w:rsidR="00775D6D" w:rsidRDefault="00775D6D" w:rsidP="00C610E7">
      <w:pPr>
        <w:jc w:val="center"/>
        <w:rPr>
          <w:sz w:val="24"/>
          <w:szCs w:val="24"/>
        </w:rPr>
      </w:pPr>
    </w:p>
    <w:p w14:paraId="7F5EF337" w14:textId="77777777" w:rsidR="00775D6D" w:rsidRDefault="00775D6D" w:rsidP="00C610E7">
      <w:pPr>
        <w:jc w:val="center"/>
        <w:rPr>
          <w:sz w:val="24"/>
          <w:szCs w:val="24"/>
        </w:rPr>
      </w:pPr>
    </w:p>
    <w:p w14:paraId="02CA989E" w14:textId="77777777" w:rsidR="00775D6D" w:rsidRDefault="00775D6D" w:rsidP="00C610E7">
      <w:pPr>
        <w:jc w:val="center"/>
        <w:rPr>
          <w:sz w:val="24"/>
          <w:szCs w:val="24"/>
        </w:rPr>
      </w:pPr>
    </w:p>
    <w:p w14:paraId="065F388A" w14:textId="77777777" w:rsidR="00775D6D" w:rsidRDefault="00775D6D" w:rsidP="00C610E7">
      <w:pPr>
        <w:jc w:val="center"/>
        <w:rPr>
          <w:sz w:val="24"/>
          <w:szCs w:val="24"/>
        </w:rPr>
      </w:pPr>
    </w:p>
    <w:p w14:paraId="003B420C" w14:textId="77777777" w:rsidR="00775D6D" w:rsidRDefault="00775D6D" w:rsidP="00C610E7">
      <w:pPr>
        <w:jc w:val="center"/>
        <w:rPr>
          <w:sz w:val="24"/>
          <w:szCs w:val="24"/>
        </w:rPr>
      </w:pPr>
    </w:p>
    <w:p w14:paraId="402793F6" w14:textId="77777777" w:rsidR="00775D6D" w:rsidRDefault="00775D6D" w:rsidP="00C610E7">
      <w:pPr>
        <w:jc w:val="center"/>
        <w:rPr>
          <w:sz w:val="24"/>
          <w:szCs w:val="24"/>
        </w:rPr>
      </w:pPr>
    </w:p>
    <w:p w14:paraId="2251D8A2" w14:textId="77777777" w:rsidR="00775D6D" w:rsidRDefault="00775D6D" w:rsidP="00C610E7">
      <w:pPr>
        <w:jc w:val="center"/>
        <w:rPr>
          <w:sz w:val="24"/>
          <w:szCs w:val="24"/>
        </w:rPr>
      </w:pPr>
    </w:p>
    <w:p w14:paraId="7DF9B42E" w14:textId="77777777" w:rsidR="00775D6D" w:rsidRDefault="00775D6D" w:rsidP="00C610E7">
      <w:pPr>
        <w:jc w:val="center"/>
        <w:rPr>
          <w:sz w:val="24"/>
          <w:szCs w:val="24"/>
        </w:rPr>
      </w:pPr>
    </w:p>
    <w:p w14:paraId="7495C65B" w14:textId="77777777" w:rsidR="00775D6D" w:rsidRDefault="00775D6D" w:rsidP="00C610E7">
      <w:pPr>
        <w:jc w:val="center"/>
        <w:rPr>
          <w:sz w:val="24"/>
          <w:szCs w:val="24"/>
        </w:rPr>
      </w:pPr>
    </w:p>
    <w:p w14:paraId="3BF968E7" w14:textId="77777777" w:rsidR="00775D6D" w:rsidRDefault="00775D6D" w:rsidP="00C610E7">
      <w:pPr>
        <w:jc w:val="center"/>
        <w:rPr>
          <w:sz w:val="24"/>
          <w:szCs w:val="24"/>
        </w:rPr>
      </w:pPr>
    </w:p>
    <w:p w14:paraId="5559C1EB" w14:textId="77777777" w:rsidR="00775D6D" w:rsidRDefault="00775D6D" w:rsidP="00C610E7">
      <w:pPr>
        <w:jc w:val="center"/>
        <w:rPr>
          <w:sz w:val="24"/>
          <w:szCs w:val="24"/>
        </w:rPr>
      </w:pPr>
    </w:p>
    <w:p w14:paraId="6551306A" w14:textId="77777777" w:rsidR="00775D6D" w:rsidRDefault="00775D6D" w:rsidP="00C610E7">
      <w:pPr>
        <w:jc w:val="center"/>
        <w:rPr>
          <w:sz w:val="24"/>
          <w:szCs w:val="24"/>
        </w:rPr>
      </w:pPr>
    </w:p>
    <w:p w14:paraId="094A39D9" w14:textId="77777777" w:rsidR="00775D6D" w:rsidRDefault="00775D6D" w:rsidP="00C610E7">
      <w:pPr>
        <w:jc w:val="center"/>
        <w:rPr>
          <w:sz w:val="24"/>
          <w:szCs w:val="24"/>
        </w:rPr>
      </w:pPr>
    </w:p>
    <w:p w14:paraId="4F03C371" w14:textId="77777777" w:rsidR="00775D6D" w:rsidRDefault="00775D6D" w:rsidP="00C610E7">
      <w:pPr>
        <w:jc w:val="center"/>
        <w:rPr>
          <w:sz w:val="24"/>
          <w:szCs w:val="24"/>
        </w:rPr>
      </w:pPr>
    </w:p>
    <w:p w14:paraId="2CF252A4" w14:textId="77777777" w:rsidR="00775D6D" w:rsidRDefault="00775D6D" w:rsidP="00C610E7">
      <w:pPr>
        <w:jc w:val="center"/>
        <w:rPr>
          <w:sz w:val="24"/>
          <w:szCs w:val="24"/>
        </w:rPr>
      </w:pPr>
    </w:p>
    <w:p w14:paraId="4933591C" w14:textId="77777777" w:rsidR="00E3663B" w:rsidRDefault="00E3663B" w:rsidP="00C610E7">
      <w:pPr>
        <w:jc w:val="center"/>
        <w:rPr>
          <w:sz w:val="24"/>
          <w:szCs w:val="24"/>
        </w:rPr>
      </w:pPr>
    </w:p>
    <w:p w14:paraId="2B2F636D" w14:textId="2E1A7CD2" w:rsidR="002731F5" w:rsidRPr="002731F5" w:rsidRDefault="002731F5" w:rsidP="00C610E7">
      <w:pPr>
        <w:jc w:val="center"/>
        <w:rPr>
          <w:sz w:val="24"/>
          <w:szCs w:val="24"/>
        </w:rPr>
      </w:pPr>
      <w:r w:rsidRPr="002731F5">
        <w:rPr>
          <w:sz w:val="24"/>
          <w:szCs w:val="24"/>
        </w:rPr>
        <w:t>Bibliography</w:t>
      </w:r>
    </w:p>
    <w:p w14:paraId="3DFEFDAD" w14:textId="77777777" w:rsidR="00783A8C" w:rsidRDefault="00783A8C" w:rsidP="00783A8C">
      <w:pPr>
        <w:rPr>
          <w:sz w:val="24"/>
          <w:szCs w:val="24"/>
        </w:rPr>
      </w:pPr>
    </w:p>
    <w:p w14:paraId="60C89E7E" w14:textId="08F51A4F" w:rsidR="00783A8C" w:rsidRPr="00783A8C" w:rsidRDefault="00783A8C" w:rsidP="00783A8C">
      <w:pPr>
        <w:rPr>
          <w:sz w:val="24"/>
          <w:szCs w:val="24"/>
        </w:rPr>
      </w:pPr>
      <w:r w:rsidRPr="00783A8C">
        <w:rPr>
          <w:sz w:val="24"/>
          <w:szCs w:val="24"/>
        </w:rPr>
        <w:t>Abdoul, Aziz Sow, and John Angell. “Research in African Literatures</w:t>
      </w:r>
      <w:r w:rsidRPr="00AD3205">
        <w:rPr>
          <w:i/>
          <w:iCs/>
          <w:sz w:val="24"/>
          <w:szCs w:val="24"/>
        </w:rPr>
        <w:t>.” Oral Literature</w:t>
      </w:r>
      <w:r w:rsidRPr="00783A8C">
        <w:rPr>
          <w:sz w:val="24"/>
          <w:szCs w:val="24"/>
        </w:rPr>
        <w:t xml:space="preserve">, </w:t>
      </w:r>
    </w:p>
    <w:p w14:paraId="0B75443C" w14:textId="13E6AF6F" w:rsidR="00783A8C" w:rsidRPr="00783A8C" w:rsidRDefault="00783A8C" w:rsidP="00783A8C">
      <w:pPr>
        <w:rPr>
          <w:sz w:val="24"/>
          <w:szCs w:val="24"/>
        </w:rPr>
      </w:pPr>
      <w:r w:rsidRPr="00783A8C">
        <w:rPr>
          <w:sz w:val="24"/>
          <w:szCs w:val="24"/>
        </w:rPr>
        <w:t xml:space="preserve">   vol. 24, no 2, 1993, pp. 61-77. </w:t>
      </w:r>
      <w:r w:rsidR="009360B5" w:rsidRPr="009360B5">
        <w:rPr>
          <w:i/>
          <w:iCs/>
          <w:sz w:val="24"/>
          <w:szCs w:val="24"/>
        </w:rPr>
        <w:t>Jstor</w:t>
      </w:r>
      <w:r w:rsidR="009360B5">
        <w:rPr>
          <w:sz w:val="24"/>
          <w:szCs w:val="24"/>
        </w:rPr>
        <w:t>.</w:t>
      </w:r>
    </w:p>
    <w:p w14:paraId="101B1863" w14:textId="77777777" w:rsidR="0039517E" w:rsidRDefault="0039517E" w:rsidP="002731F5">
      <w:pPr>
        <w:rPr>
          <w:sz w:val="24"/>
          <w:szCs w:val="24"/>
        </w:rPr>
      </w:pPr>
    </w:p>
    <w:p w14:paraId="6167EC72" w14:textId="7E39D1A9" w:rsidR="005226C9" w:rsidRPr="005226C9" w:rsidRDefault="005226C9" w:rsidP="005226C9">
      <w:pPr>
        <w:rPr>
          <w:sz w:val="24"/>
          <w:szCs w:val="24"/>
        </w:rPr>
      </w:pPr>
      <w:r w:rsidRPr="005226C9">
        <w:rPr>
          <w:sz w:val="24"/>
          <w:szCs w:val="24"/>
        </w:rPr>
        <w:t xml:space="preserve">Carretta, Vincent. </w:t>
      </w:r>
      <w:r w:rsidRPr="004A25AA">
        <w:rPr>
          <w:i/>
          <w:iCs/>
          <w:sz w:val="24"/>
          <w:szCs w:val="24"/>
        </w:rPr>
        <w:t>Phillis Wheatley: Biography of a Genius in Bondage</w:t>
      </w:r>
      <w:r w:rsidRPr="005226C9">
        <w:rPr>
          <w:sz w:val="24"/>
          <w:szCs w:val="24"/>
        </w:rPr>
        <w:t xml:space="preserve">. Athens: </w:t>
      </w:r>
    </w:p>
    <w:p w14:paraId="6AE6C04E" w14:textId="4DE8D804" w:rsidR="005226C9" w:rsidRPr="005226C9" w:rsidRDefault="005226C9" w:rsidP="005226C9">
      <w:pPr>
        <w:rPr>
          <w:sz w:val="24"/>
          <w:szCs w:val="24"/>
        </w:rPr>
      </w:pPr>
      <w:r w:rsidRPr="005226C9">
        <w:rPr>
          <w:sz w:val="24"/>
          <w:szCs w:val="24"/>
        </w:rPr>
        <w:t xml:space="preserve">    U</w:t>
      </w:r>
      <w:r w:rsidR="00BA2033">
        <w:rPr>
          <w:sz w:val="24"/>
          <w:szCs w:val="24"/>
        </w:rPr>
        <w:t>niversity</w:t>
      </w:r>
      <w:r w:rsidRPr="005226C9">
        <w:rPr>
          <w:sz w:val="24"/>
          <w:szCs w:val="24"/>
        </w:rPr>
        <w:t xml:space="preserve"> of Georgia P</w:t>
      </w:r>
      <w:r w:rsidR="00BA2033">
        <w:rPr>
          <w:sz w:val="24"/>
          <w:szCs w:val="24"/>
        </w:rPr>
        <w:t>ress</w:t>
      </w:r>
      <w:r w:rsidRPr="005226C9">
        <w:rPr>
          <w:sz w:val="24"/>
          <w:szCs w:val="24"/>
        </w:rPr>
        <w:t xml:space="preserve">, 2014.  </w:t>
      </w:r>
    </w:p>
    <w:p w14:paraId="1C784FB8" w14:textId="77777777" w:rsidR="005226C9" w:rsidRDefault="005226C9" w:rsidP="002731F5">
      <w:pPr>
        <w:rPr>
          <w:sz w:val="24"/>
          <w:szCs w:val="24"/>
        </w:rPr>
      </w:pPr>
    </w:p>
    <w:p w14:paraId="6477D58E" w14:textId="77777777" w:rsidR="00282D54" w:rsidRPr="00282D54" w:rsidRDefault="00282D54" w:rsidP="00282D54">
      <w:pPr>
        <w:rPr>
          <w:sz w:val="24"/>
          <w:szCs w:val="24"/>
        </w:rPr>
      </w:pPr>
      <w:r w:rsidRPr="00282D54">
        <w:rPr>
          <w:sz w:val="24"/>
          <w:szCs w:val="24"/>
        </w:rPr>
        <w:t xml:space="preserve">Gates Jr., Henry Louis. The Trials of Phillis Wheatley: America’s First Black Poet and      </w:t>
      </w:r>
    </w:p>
    <w:p w14:paraId="053C7EDB" w14:textId="64489BC0" w:rsidR="00282D54" w:rsidRDefault="00282D54" w:rsidP="00282D54">
      <w:pPr>
        <w:rPr>
          <w:sz w:val="24"/>
          <w:szCs w:val="24"/>
        </w:rPr>
      </w:pPr>
      <w:r w:rsidRPr="00282D54">
        <w:rPr>
          <w:sz w:val="24"/>
          <w:szCs w:val="24"/>
        </w:rPr>
        <w:t xml:space="preserve">    Her Encounters with the Founding Fathers. New York: Basic Civitas Books, 2003.</w:t>
      </w:r>
    </w:p>
    <w:p w14:paraId="24583C81" w14:textId="77777777" w:rsidR="00282D54" w:rsidRDefault="00282D54" w:rsidP="005226C9">
      <w:pPr>
        <w:rPr>
          <w:sz w:val="24"/>
          <w:szCs w:val="24"/>
        </w:rPr>
      </w:pPr>
    </w:p>
    <w:p w14:paraId="73BAC8DC" w14:textId="508BF58F" w:rsidR="00EA057A" w:rsidRDefault="00DA763F" w:rsidP="005226C9">
      <w:pPr>
        <w:rPr>
          <w:sz w:val="24"/>
          <w:szCs w:val="24"/>
        </w:rPr>
      </w:pPr>
      <w:r>
        <w:rPr>
          <w:sz w:val="24"/>
          <w:szCs w:val="24"/>
        </w:rPr>
        <w:t xml:space="preserve">Gayle, Kurk. </w:t>
      </w:r>
      <w:r w:rsidR="00852D40">
        <w:rPr>
          <w:sz w:val="24"/>
          <w:szCs w:val="24"/>
        </w:rPr>
        <w:t xml:space="preserve">“Subversive Rhetoric: Phillis Wheatley ‘Plays’ Roman.” </w:t>
      </w:r>
      <w:r w:rsidR="00852D40" w:rsidRPr="00EA057A">
        <w:rPr>
          <w:i/>
          <w:iCs/>
          <w:sz w:val="24"/>
          <w:szCs w:val="24"/>
        </w:rPr>
        <w:t xml:space="preserve">Aristotle’s </w:t>
      </w:r>
    </w:p>
    <w:p w14:paraId="33F34088" w14:textId="3256C7BD" w:rsidR="00B34588" w:rsidRDefault="00EA057A" w:rsidP="005226C9">
      <w:pPr>
        <w:rPr>
          <w:sz w:val="24"/>
          <w:szCs w:val="24"/>
        </w:rPr>
      </w:pPr>
      <w:r>
        <w:rPr>
          <w:sz w:val="24"/>
          <w:szCs w:val="24"/>
        </w:rPr>
        <w:t xml:space="preserve">    </w:t>
      </w:r>
      <w:r w:rsidR="00852D40" w:rsidRPr="00EA057A">
        <w:rPr>
          <w:i/>
          <w:iCs/>
          <w:sz w:val="24"/>
          <w:szCs w:val="24"/>
        </w:rPr>
        <w:t>Feminist Subject</w:t>
      </w:r>
      <w:r w:rsidR="00183B9E">
        <w:rPr>
          <w:i/>
          <w:iCs/>
          <w:sz w:val="24"/>
          <w:szCs w:val="24"/>
        </w:rPr>
        <w:t>,</w:t>
      </w:r>
      <w:r w:rsidR="00852D40">
        <w:rPr>
          <w:sz w:val="24"/>
          <w:szCs w:val="24"/>
        </w:rPr>
        <w:t xml:space="preserve"> </w:t>
      </w:r>
      <w:r>
        <w:rPr>
          <w:sz w:val="24"/>
          <w:szCs w:val="24"/>
        </w:rPr>
        <w:t xml:space="preserve">February </w:t>
      </w:r>
      <w:r w:rsidR="00B34588">
        <w:rPr>
          <w:sz w:val="24"/>
          <w:szCs w:val="24"/>
        </w:rPr>
        <w:t xml:space="preserve">17, </w:t>
      </w:r>
      <w:r w:rsidR="00852D40">
        <w:rPr>
          <w:sz w:val="24"/>
          <w:szCs w:val="24"/>
        </w:rPr>
        <w:t>2010</w:t>
      </w:r>
      <w:r w:rsidR="006854B4">
        <w:rPr>
          <w:sz w:val="24"/>
          <w:szCs w:val="24"/>
        </w:rPr>
        <w:t xml:space="preserve">. </w:t>
      </w:r>
      <w:r>
        <w:rPr>
          <w:sz w:val="24"/>
          <w:szCs w:val="24"/>
        </w:rPr>
        <w:t>https://</w:t>
      </w:r>
      <w:r w:rsidR="00382114">
        <w:rPr>
          <w:sz w:val="24"/>
          <w:szCs w:val="24"/>
        </w:rPr>
        <w:t>speakeristic.blogspot.com/</w:t>
      </w:r>
    </w:p>
    <w:p w14:paraId="15102BE2" w14:textId="03D23E0E" w:rsidR="00DA763F" w:rsidRDefault="00B34588" w:rsidP="005226C9">
      <w:pPr>
        <w:rPr>
          <w:sz w:val="24"/>
          <w:szCs w:val="24"/>
        </w:rPr>
      </w:pPr>
      <w:r>
        <w:rPr>
          <w:sz w:val="24"/>
          <w:szCs w:val="24"/>
        </w:rPr>
        <w:t xml:space="preserve">    </w:t>
      </w:r>
      <w:r w:rsidR="00EA057A">
        <w:rPr>
          <w:sz w:val="24"/>
          <w:szCs w:val="24"/>
        </w:rPr>
        <w:t>search?q=Phillis+Wheatley</w:t>
      </w:r>
      <w:r w:rsidR="00382114">
        <w:rPr>
          <w:sz w:val="24"/>
          <w:szCs w:val="24"/>
        </w:rPr>
        <w:t>+</w:t>
      </w:r>
      <w:r w:rsidR="00EA057A">
        <w:rPr>
          <w:sz w:val="24"/>
          <w:szCs w:val="24"/>
        </w:rPr>
        <w:t>.</w:t>
      </w:r>
      <w:r w:rsidR="00852D40">
        <w:rPr>
          <w:sz w:val="24"/>
          <w:szCs w:val="24"/>
        </w:rPr>
        <w:t xml:space="preserve"> </w:t>
      </w:r>
      <w:r w:rsidR="00EA057A">
        <w:rPr>
          <w:sz w:val="24"/>
          <w:szCs w:val="24"/>
        </w:rPr>
        <w:t xml:space="preserve">Accessed 4 August 2016. </w:t>
      </w:r>
    </w:p>
    <w:p w14:paraId="287CFF69" w14:textId="77777777" w:rsidR="00282D54" w:rsidRDefault="00282D54" w:rsidP="001E389C">
      <w:pPr>
        <w:rPr>
          <w:sz w:val="24"/>
          <w:szCs w:val="24"/>
        </w:rPr>
      </w:pPr>
    </w:p>
    <w:p w14:paraId="0DA38ECD" w14:textId="6815D443" w:rsidR="00C724BF" w:rsidRDefault="00C724BF" w:rsidP="001E389C">
      <w:pPr>
        <w:rPr>
          <w:sz w:val="24"/>
          <w:szCs w:val="24"/>
        </w:rPr>
      </w:pPr>
      <w:r>
        <w:rPr>
          <w:sz w:val="24"/>
          <w:szCs w:val="24"/>
        </w:rPr>
        <w:t xml:space="preserve">Han, John J. “Ukawsaw Gronniosaw” In </w:t>
      </w:r>
      <w:r w:rsidRPr="00C724BF">
        <w:rPr>
          <w:i/>
          <w:iCs/>
          <w:sz w:val="24"/>
          <w:szCs w:val="24"/>
        </w:rPr>
        <w:t>Africa and the Americas: Culture, Politics, and</w:t>
      </w:r>
      <w:r>
        <w:rPr>
          <w:sz w:val="24"/>
          <w:szCs w:val="24"/>
        </w:rPr>
        <w:t xml:space="preserve"> </w:t>
      </w:r>
    </w:p>
    <w:p w14:paraId="5A268AF0" w14:textId="48FB82B1" w:rsidR="00C724BF" w:rsidRDefault="00C724BF" w:rsidP="001E389C">
      <w:pPr>
        <w:rPr>
          <w:sz w:val="24"/>
          <w:szCs w:val="24"/>
        </w:rPr>
      </w:pPr>
      <w:r>
        <w:rPr>
          <w:sz w:val="24"/>
          <w:szCs w:val="24"/>
        </w:rPr>
        <w:t xml:space="preserve">    </w:t>
      </w:r>
      <w:r w:rsidRPr="00C724BF">
        <w:rPr>
          <w:i/>
          <w:iCs/>
          <w:sz w:val="24"/>
          <w:szCs w:val="24"/>
        </w:rPr>
        <w:t>History</w:t>
      </w:r>
      <w:r w:rsidRPr="00C724BF">
        <w:rPr>
          <w:sz w:val="24"/>
          <w:szCs w:val="24"/>
        </w:rPr>
        <w:t xml:space="preserve">, </w:t>
      </w:r>
      <w:r w:rsidRPr="00C724BF">
        <w:rPr>
          <w:i/>
          <w:iCs/>
          <w:sz w:val="24"/>
          <w:szCs w:val="24"/>
        </w:rPr>
        <w:t>Volume I.</w:t>
      </w:r>
      <w:r>
        <w:rPr>
          <w:sz w:val="24"/>
          <w:szCs w:val="24"/>
        </w:rPr>
        <w:t xml:space="preserve"> Richard M. Juang and Noelle Morrissette. (Eds.) Santa Barbara: ABC-CLIO, 2008.</w:t>
      </w:r>
      <w:r w:rsidR="00223769">
        <w:rPr>
          <w:sz w:val="24"/>
          <w:szCs w:val="24"/>
        </w:rPr>
        <w:t xml:space="preserve"> Accessed Via Google Books.  </w:t>
      </w:r>
    </w:p>
    <w:p w14:paraId="6C9DE918" w14:textId="77777777" w:rsidR="00C724BF" w:rsidRDefault="00C724BF" w:rsidP="001E389C">
      <w:pPr>
        <w:rPr>
          <w:sz w:val="24"/>
          <w:szCs w:val="24"/>
        </w:rPr>
      </w:pPr>
    </w:p>
    <w:p w14:paraId="7E7FF653" w14:textId="01041FA7" w:rsidR="005B0F2D" w:rsidRDefault="001E389C" w:rsidP="001E389C">
      <w:pPr>
        <w:rPr>
          <w:sz w:val="24"/>
          <w:szCs w:val="24"/>
        </w:rPr>
      </w:pPr>
      <w:r w:rsidRPr="001E389C">
        <w:rPr>
          <w:sz w:val="24"/>
          <w:szCs w:val="24"/>
        </w:rPr>
        <w:t xml:space="preserve">Hand, Bill. “When George Whitefield Came to Town.” </w:t>
      </w:r>
      <w:r w:rsidRPr="001B127A">
        <w:rPr>
          <w:i/>
          <w:iCs/>
          <w:sz w:val="24"/>
          <w:szCs w:val="24"/>
        </w:rPr>
        <w:t>Sun Journal: New Bern, North</w:t>
      </w:r>
      <w:r w:rsidRPr="001E389C">
        <w:rPr>
          <w:sz w:val="24"/>
          <w:szCs w:val="24"/>
        </w:rPr>
        <w:t xml:space="preserve"> </w:t>
      </w:r>
    </w:p>
    <w:p w14:paraId="6E67D61E" w14:textId="516F3150" w:rsidR="005B0F2D" w:rsidRDefault="005B0F2D" w:rsidP="001E389C">
      <w:pPr>
        <w:rPr>
          <w:sz w:val="24"/>
          <w:szCs w:val="24"/>
        </w:rPr>
      </w:pPr>
      <w:r>
        <w:rPr>
          <w:sz w:val="24"/>
          <w:szCs w:val="24"/>
        </w:rPr>
        <w:t xml:space="preserve">    </w:t>
      </w:r>
      <w:r w:rsidR="001E389C" w:rsidRPr="001B127A">
        <w:rPr>
          <w:i/>
          <w:iCs/>
          <w:sz w:val="24"/>
          <w:szCs w:val="24"/>
        </w:rPr>
        <w:t>Carolina</w:t>
      </w:r>
      <w:r w:rsidR="001E389C" w:rsidRPr="001E389C">
        <w:rPr>
          <w:sz w:val="24"/>
          <w:szCs w:val="24"/>
        </w:rPr>
        <w:t>.</w:t>
      </w:r>
      <w:r w:rsidR="00920591">
        <w:rPr>
          <w:sz w:val="24"/>
          <w:szCs w:val="24"/>
        </w:rPr>
        <w:t xml:space="preserve"> </w:t>
      </w:r>
      <w:r w:rsidR="00183B9E">
        <w:rPr>
          <w:sz w:val="24"/>
          <w:szCs w:val="24"/>
        </w:rPr>
        <w:t>April</w:t>
      </w:r>
      <w:r w:rsidR="001E389C" w:rsidRPr="001E389C">
        <w:rPr>
          <w:sz w:val="24"/>
          <w:szCs w:val="24"/>
        </w:rPr>
        <w:t xml:space="preserve"> </w:t>
      </w:r>
      <w:r w:rsidR="00920591">
        <w:rPr>
          <w:sz w:val="24"/>
          <w:szCs w:val="24"/>
        </w:rPr>
        <w:t xml:space="preserve">28 </w:t>
      </w:r>
      <w:r w:rsidR="001E389C" w:rsidRPr="001E389C">
        <w:rPr>
          <w:sz w:val="24"/>
          <w:szCs w:val="24"/>
        </w:rPr>
        <w:t>2</w:t>
      </w:r>
      <w:r w:rsidR="00183B9E">
        <w:rPr>
          <w:sz w:val="24"/>
          <w:szCs w:val="24"/>
        </w:rPr>
        <w:t>019</w:t>
      </w:r>
      <w:r w:rsidR="00AD6183">
        <w:rPr>
          <w:sz w:val="24"/>
          <w:szCs w:val="24"/>
        </w:rPr>
        <w:t xml:space="preserve">. </w:t>
      </w:r>
      <w:r w:rsidR="001E389C" w:rsidRPr="001E389C">
        <w:rPr>
          <w:sz w:val="24"/>
          <w:szCs w:val="24"/>
        </w:rPr>
        <w:t>https://www.newbernsj.com/news/20190428/when-</w:t>
      </w:r>
      <w:r>
        <w:rPr>
          <w:sz w:val="24"/>
          <w:szCs w:val="24"/>
        </w:rPr>
        <w:t xml:space="preserve">    </w:t>
      </w:r>
    </w:p>
    <w:p w14:paraId="7BF4FBC9" w14:textId="211682CF" w:rsidR="001E389C" w:rsidRDefault="005B0F2D" w:rsidP="001E389C">
      <w:pPr>
        <w:rPr>
          <w:sz w:val="24"/>
          <w:szCs w:val="24"/>
        </w:rPr>
      </w:pPr>
      <w:r>
        <w:rPr>
          <w:sz w:val="24"/>
          <w:szCs w:val="24"/>
        </w:rPr>
        <w:t xml:space="preserve">    </w:t>
      </w:r>
      <w:r w:rsidR="001E389C" w:rsidRPr="001E389C">
        <w:rPr>
          <w:sz w:val="24"/>
          <w:szCs w:val="24"/>
        </w:rPr>
        <w:t>george-whitefield-came-to</w:t>
      </w:r>
      <w:r w:rsidR="001E389C">
        <w:rPr>
          <w:sz w:val="24"/>
          <w:szCs w:val="24"/>
        </w:rPr>
        <w:t>-town.</w:t>
      </w:r>
    </w:p>
    <w:p w14:paraId="3B4B1E3B" w14:textId="77777777" w:rsidR="001E389C" w:rsidRDefault="001E389C" w:rsidP="005226C9">
      <w:pPr>
        <w:rPr>
          <w:sz w:val="24"/>
          <w:szCs w:val="24"/>
        </w:rPr>
      </w:pPr>
    </w:p>
    <w:p w14:paraId="4B863F11" w14:textId="77777777" w:rsidR="005B0F2D" w:rsidRDefault="00783A8C" w:rsidP="00783A8C">
      <w:pPr>
        <w:rPr>
          <w:sz w:val="24"/>
          <w:szCs w:val="24"/>
        </w:rPr>
      </w:pPr>
      <w:r w:rsidRPr="00783A8C">
        <w:rPr>
          <w:sz w:val="24"/>
          <w:szCs w:val="24"/>
        </w:rPr>
        <w:t xml:space="preserve">Levernier, James A. “Style as Protest in the Poetry of Phillis Wheatley.” </w:t>
      </w:r>
    </w:p>
    <w:p w14:paraId="6FCABD12" w14:textId="7DB0FFD2" w:rsidR="00783A8C" w:rsidRPr="00783A8C" w:rsidRDefault="005B0F2D" w:rsidP="00783A8C">
      <w:pPr>
        <w:rPr>
          <w:sz w:val="24"/>
          <w:szCs w:val="24"/>
        </w:rPr>
      </w:pPr>
      <w:r>
        <w:rPr>
          <w:sz w:val="24"/>
          <w:szCs w:val="24"/>
        </w:rPr>
        <w:t xml:space="preserve">    </w:t>
      </w:r>
      <w:r w:rsidR="00783A8C" w:rsidRPr="001B127A">
        <w:rPr>
          <w:i/>
          <w:iCs/>
          <w:sz w:val="24"/>
          <w:szCs w:val="24"/>
        </w:rPr>
        <w:t>African-American Poetics</w:t>
      </w:r>
      <w:r w:rsidR="00783A8C" w:rsidRPr="00783A8C">
        <w:rPr>
          <w:sz w:val="24"/>
          <w:szCs w:val="24"/>
        </w:rPr>
        <w:t xml:space="preserve">, vol. 27, no. 2, 1993, pp. 172-193. </w:t>
      </w:r>
      <w:r w:rsidR="009360B5" w:rsidRPr="009360B5">
        <w:rPr>
          <w:i/>
          <w:iCs/>
          <w:sz w:val="24"/>
          <w:szCs w:val="24"/>
        </w:rPr>
        <w:t>Jstor</w:t>
      </w:r>
      <w:r w:rsidR="009360B5">
        <w:rPr>
          <w:sz w:val="24"/>
          <w:szCs w:val="24"/>
        </w:rPr>
        <w:t xml:space="preserve">. </w:t>
      </w:r>
    </w:p>
    <w:p w14:paraId="04237BB9" w14:textId="77777777" w:rsidR="00783A8C" w:rsidRDefault="00783A8C" w:rsidP="005226C9">
      <w:pPr>
        <w:rPr>
          <w:sz w:val="24"/>
          <w:szCs w:val="24"/>
        </w:rPr>
      </w:pPr>
    </w:p>
    <w:p w14:paraId="44BF7E8B" w14:textId="77777777" w:rsidR="005B0F2D" w:rsidRDefault="00C449D0" w:rsidP="005226C9">
      <w:pPr>
        <w:rPr>
          <w:sz w:val="24"/>
          <w:szCs w:val="24"/>
        </w:rPr>
      </w:pPr>
      <w:r>
        <w:rPr>
          <w:sz w:val="24"/>
          <w:szCs w:val="24"/>
        </w:rPr>
        <w:t xml:space="preserve">Riordan, Liam. </w:t>
      </w:r>
      <w:r w:rsidR="009812D2">
        <w:rPr>
          <w:sz w:val="24"/>
          <w:szCs w:val="24"/>
        </w:rPr>
        <w:t>“</w:t>
      </w:r>
      <w:r w:rsidRPr="009812D2">
        <w:rPr>
          <w:sz w:val="24"/>
          <w:szCs w:val="24"/>
        </w:rPr>
        <w:t>A Loyalist Who Loved His Country Too Much.</w:t>
      </w:r>
      <w:r w:rsidR="009812D2">
        <w:rPr>
          <w:sz w:val="24"/>
          <w:szCs w:val="24"/>
        </w:rPr>
        <w:t>”</w:t>
      </w:r>
      <w:r>
        <w:rPr>
          <w:sz w:val="24"/>
          <w:szCs w:val="24"/>
        </w:rPr>
        <w:t xml:space="preserve"> </w:t>
      </w:r>
      <w:r w:rsidR="009812D2" w:rsidRPr="00C96B2A">
        <w:rPr>
          <w:i/>
          <w:iCs/>
          <w:sz w:val="24"/>
          <w:szCs w:val="24"/>
        </w:rPr>
        <w:t>The New England</w:t>
      </w:r>
      <w:r w:rsidR="009812D2">
        <w:rPr>
          <w:sz w:val="24"/>
          <w:szCs w:val="24"/>
        </w:rPr>
        <w:t xml:space="preserve"> </w:t>
      </w:r>
    </w:p>
    <w:p w14:paraId="1910464E" w14:textId="0BDD8822" w:rsidR="00C449D0" w:rsidRDefault="005B0F2D" w:rsidP="005226C9">
      <w:pPr>
        <w:rPr>
          <w:sz w:val="24"/>
          <w:szCs w:val="24"/>
        </w:rPr>
      </w:pPr>
      <w:r>
        <w:rPr>
          <w:sz w:val="24"/>
          <w:szCs w:val="24"/>
        </w:rPr>
        <w:t xml:space="preserve">   </w:t>
      </w:r>
      <w:r w:rsidR="00223769">
        <w:rPr>
          <w:sz w:val="24"/>
          <w:szCs w:val="24"/>
        </w:rPr>
        <w:t xml:space="preserve"> </w:t>
      </w:r>
      <w:r w:rsidR="009812D2" w:rsidRPr="00C96B2A">
        <w:rPr>
          <w:i/>
          <w:iCs/>
          <w:sz w:val="24"/>
          <w:szCs w:val="24"/>
        </w:rPr>
        <w:t>Quarterly</w:t>
      </w:r>
      <w:r w:rsidR="009812D2">
        <w:rPr>
          <w:sz w:val="24"/>
          <w:szCs w:val="24"/>
        </w:rPr>
        <w:t xml:space="preserve">, vol. 90, no. 3, 2017,  pp. 344-384. </w:t>
      </w:r>
      <w:r w:rsidR="009360B5" w:rsidRPr="009360B5">
        <w:rPr>
          <w:i/>
          <w:iCs/>
          <w:sz w:val="24"/>
          <w:szCs w:val="24"/>
        </w:rPr>
        <w:t>Jstor</w:t>
      </w:r>
      <w:r w:rsidR="009360B5">
        <w:rPr>
          <w:sz w:val="24"/>
          <w:szCs w:val="24"/>
        </w:rPr>
        <w:t xml:space="preserve">. </w:t>
      </w:r>
    </w:p>
    <w:p w14:paraId="5544B983" w14:textId="77777777" w:rsidR="00C449D0" w:rsidRDefault="00C449D0" w:rsidP="005226C9">
      <w:pPr>
        <w:rPr>
          <w:sz w:val="24"/>
          <w:szCs w:val="24"/>
        </w:rPr>
      </w:pPr>
    </w:p>
    <w:p w14:paraId="0491AEDD" w14:textId="1015CD20" w:rsidR="005B0F2D" w:rsidRDefault="002731F5" w:rsidP="002731F5">
      <w:pPr>
        <w:rPr>
          <w:sz w:val="24"/>
          <w:szCs w:val="24"/>
        </w:rPr>
      </w:pPr>
      <w:r w:rsidRPr="002731F5">
        <w:rPr>
          <w:sz w:val="24"/>
          <w:szCs w:val="24"/>
        </w:rPr>
        <w:t xml:space="preserve">Shields, John C. </w:t>
      </w:r>
      <w:r w:rsidR="00C96B2A">
        <w:rPr>
          <w:sz w:val="24"/>
          <w:szCs w:val="24"/>
        </w:rPr>
        <w:t>“</w:t>
      </w:r>
      <w:r w:rsidRPr="00C96B2A">
        <w:rPr>
          <w:sz w:val="24"/>
          <w:szCs w:val="24"/>
        </w:rPr>
        <w:t>Ph</w:t>
      </w:r>
      <w:r w:rsidR="001B127A">
        <w:rPr>
          <w:sz w:val="24"/>
          <w:szCs w:val="24"/>
        </w:rPr>
        <w:t>i</w:t>
      </w:r>
      <w:r w:rsidRPr="00C96B2A">
        <w:rPr>
          <w:sz w:val="24"/>
          <w:szCs w:val="24"/>
        </w:rPr>
        <w:t>llis Wheatley and Mather Byles: A Study in Literary Relationship.</w:t>
      </w:r>
      <w:r w:rsidR="00C96B2A">
        <w:rPr>
          <w:sz w:val="24"/>
          <w:szCs w:val="24"/>
        </w:rPr>
        <w:t>”</w:t>
      </w:r>
      <w:r w:rsidRPr="002731F5">
        <w:rPr>
          <w:sz w:val="24"/>
          <w:szCs w:val="24"/>
        </w:rPr>
        <w:t xml:space="preserve"> </w:t>
      </w:r>
      <w:r w:rsidR="005B0F2D">
        <w:rPr>
          <w:sz w:val="24"/>
          <w:szCs w:val="24"/>
        </w:rPr>
        <w:t xml:space="preserve"> </w:t>
      </w:r>
    </w:p>
    <w:p w14:paraId="4BE0B988" w14:textId="77777777" w:rsidR="005B0F2D" w:rsidRDefault="005B0F2D" w:rsidP="002731F5">
      <w:pPr>
        <w:rPr>
          <w:sz w:val="24"/>
          <w:szCs w:val="24"/>
        </w:rPr>
      </w:pPr>
      <w:r>
        <w:rPr>
          <w:sz w:val="24"/>
          <w:szCs w:val="24"/>
        </w:rPr>
        <w:t xml:space="preserve">   </w:t>
      </w:r>
      <w:r w:rsidR="002731F5" w:rsidRPr="00C96B2A">
        <w:rPr>
          <w:i/>
          <w:iCs/>
          <w:sz w:val="24"/>
          <w:szCs w:val="24"/>
        </w:rPr>
        <w:t>CLA Journal: A Quarterly, Official Publication of the College Language Association</w:t>
      </w:r>
      <w:r w:rsidR="00FA3B7F">
        <w:rPr>
          <w:sz w:val="24"/>
          <w:szCs w:val="24"/>
        </w:rPr>
        <w:t xml:space="preserve">, </w:t>
      </w:r>
    </w:p>
    <w:p w14:paraId="30D64BF4" w14:textId="6A3B12EE" w:rsidR="002731F5" w:rsidRDefault="005B0F2D" w:rsidP="002731F5">
      <w:pPr>
        <w:rPr>
          <w:sz w:val="24"/>
          <w:szCs w:val="24"/>
        </w:rPr>
      </w:pPr>
      <w:r>
        <w:rPr>
          <w:sz w:val="24"/>
          <w:szCs w:val="24"/>
        </w:rPr>
        <w:t xml:space="preserve">   </w:t>
      </w:r>
      <w:r w:rsidR="00C96B2A">
        <w:rPr>
          <w:sz w:val="24"/>
          <w:szCs w:val="24"/>
        </w:rPr>
        <w:t xml:space="preserve">vol. </w:t>
      </w:r>
      <w:r w:rsidR="002731F5" w:rsidRPr="002731F5">
        <w:rPr>
          <w:sz w:val="24"/>
          <w:szCs w:val="24"/>
        </w:rPr>
        <w:t xml:space="preserve">23, </w:t>
      </w:r>
      <w:r w:rsidR="00C96B2A">
        <w:rPr>
          <w:sz w:val="24"/>
          <w:szCs w:val="24"/>
        </w:rPr>
        <w:t xml:space="preserve">no. </w:t>
      </w:r>
      <w:r w:rsidR="002731F5" w:rsidRPr="002731F5">
        <w:rPr>
          <w:sz w:val="24"/>
          <w:szCs w:val="24"/>
        </w:rPr>
        <w:t>4, 1980</w:t>
      </w:r>
      <w:r w:rsidR="00C96B2A">
        <w:rPr>
          <w:sz w:val="24"/>
          <w:szCs w:val="24"/>
        </w:rPr>
        <w:t xml:space="preserve">, pp. 377-390. </w:t>
      </w:r>
      <w:r w:rsidR="009360B5" w:rsidRPr="009360B5">
        <w:rPr>
          <w:i/>
          <w:iCs/>
          <w:sz w:val="24"/>
          <w:szCs w:val="24"/>
        </w:rPr>
        <w:t>Jstor</w:t>
      </w:r>
      <w:r w:rsidR="009360B5">
        <w:rPr>
          <w:sz w:val="24"/>
          <w:szCs w:val="24"/>
        </w:rPr>
        <w:t xml:space="preserve">. </w:t>
      </w:r>
    </w:p>
    <w:p w14:paraId="5D19C5C7" w14:textId="50DDB7B7" w:rsidR="004A25AA" w:rsidRDefault="004A25AA" w:rsidP="002731F5">
      <w:pPr>
        <w:rPr>
          <w:sz w:val="24"/>
          <w:szCs w:val="24"/>
        </w:rPr>
      </w:pPr>
    </w:p>
    <w:p w14:paraId="70036928" w14:textId="77777777" w:rsidR="007C3B1C" w:rsidRDefault="00783A8C" w:rsidP="00783A8C">
      <w:pPr>
        <w:rPr>
          <w:sz w:val="24"/>
          <w:szCs w:val="24"/>
        </w:rPr>
      </w:pPr>
      <w:r>
        <w:rPr>
          <w:sz w:val="24"/>
          <w:szCs w:val="24"/>
        </w:rPr>
        <w:t xml:space="preserve">University of Toronto. “Phillis Wheatley: </w:t>
      </w:r>
      <w:r w:rsidR="001B127A">
        <w:rPr>
          <w:sz w:val="24"/>
          <w:szCs w:val="24"/>
        </w:rPr>
        <w:t>‘</w:t>
      </w:r>
      <w:r w:rsidR="00DA29CC">
        <w:rPr>
          <w:sz w:val="24"/>
          <w:szCs w:val="24"/>
        </w:rPr>
        <w:t>To</w:t>
      </w:r>
      <w:r w:rsidR="001B127A">
        <w:rPr>
          <w:sz w:val="24"/>
          <w:szCs w:val="24"/>
        </w:rPr>
        <w:t xml:space="preserve"> M</w:t>
      </w:r>
      <w:r w:rsidR="000D71CB">
        <w:rPr>
          <w:sz w:val="24"/>
          <w:szCs w:val="24"/>
        </w:rPr>
        <w:t>aece</w:t>
      </w:r>
      <w:r w:rsidR="001B127A">
        <w:rPr>
          <w:sz w:val="24"/>
          <w:szCs w:val="24"/>
        </w:rPr>
        <w:t>nas’</w:t>
      </w:r>
      <w:r w:rsidR="000E42F3">
        <w:rPr>
          <w:sz w:val="24"/>
          <w:szCs w:val="24"/>
        </w:rPr>
        <w:t>:</w:t>
      </w:r>
      <w:r w:rsidR="001B127A">
        <w:rPr>
          <w:sz w:val="24"/>
          <w:szCs w:val="24"/>
        </w:rPr>
        <w:t xml:space="preserve"> </w:t>
      </w:r>
      <w:r>
        <w:rPr>
          <w:sz w:val="24"/>
          <w:szCs w:val="24"/>
        </w:rPr>
        <w:t xml:space="preserve">Double Entendre.” </w:t>
      </w:r>
    </w:p>
    <w:p w14:paraId="7088BFD4" w14:textId="37AA9B27" w:rsidR="007C3B1C" w:rsidRDefault="007C3B1C" w:rsidP="00783A8C">
      <w:pPr>
        <w:rPr>
          <w:sz w:val="24"/>
          <w:szCs w:val="24"/>
        </w:rPr>
      </w:pPr>
      <w:r>
        <w:rPr>
          <w:sz w:val="24"/>
          <w:szCs w:val="24"/>
        </w:rPr>
        <w:t xml:space="preserve">   </w:t>
      </w:r>
      <w:r w:rsidR="00223769">
        <w:rPr>
          <w:sz w:val="24"/>
          <w:szCs w:val="24"/>
        </w:rPr>
        <w:t xml:space="preserve"> </w:t>
      </w:r>
      <w:r w:rsidR="00783A8C">
        <w:rPr>
          <w:sz w:val="24"/>
          <w:szCs w:val="24"/>
        </w:rPr>
        <w:t xml:space="preserve">Accessed </w:t>
      </w:r>
      <w:r>
        <w:rPr>
          <w:sz w:val="24"/>
          <w:szCs w:val="24"/>
        </w:rPr>
        <w:t xml:space="preserve">4 August </w:t>
      </w:r>
      <w:r w:rsidR="00783A8C">
        <w:rPr>
          <w:sz w:val="24"/>
          <w:szCs w:val="24"/>
        </w:rPr>
        <w:t>201</w:t>
      </w:r>
      <w:r>
        <w:rPr>
          <w:sz w:val="24"/>
          <w:szCs w:val="24"/>
        </w:rPr>
        <w:t>6</w:t>
      </w:r>
      <w:r w:rsidR="006854B4">
        <w:rPr>
          <w:sz w:val="24"/>
          <w:szCs w:val="24"/>
        </w:rPr>
        <w:t>.</w:t>
      </w:r>
    </w:p>
    <w:p w14:paraId="3DBDDE17" w14:textId="58AF70A1" w:rsidR="00783A8C" w:rsidRPr="00783A8C" w:rsidRDefault="007C3B1C" w:rsidP="00783A8C">
      <w:pPr>
        <w:rPr>
          <w:sz w:val="24"/>
          <w:szCs w:val="24"/>
        </w:rPr>
      </w:pPr>
      <w:r>
        <w:rPr>
          <w:sz w:val="24"/>
          <w:szCs w:val="24"/>
        </w:rPr>
        <w:t xml:space="preserve">   </w:t>
      </w:r>
      <w:r w:rsidR="00223769">
        <w:rPr>
          <w:sz w:val="24"/>
          <w:szCs w:val="24"/>
        </w:rPr>
        <w:t xml:space="preserve"> h</w:t>
      </w:r>
      <w:r w:rsidR="00783A8C" w:rsidRPr="00783A8C">
        <w:rPr>
          <w:sz w:val="24"/>
          <w:szCs w:val="24"/>
        </w:rPr>
        <w:t>ttp</w:t>
      </w:r>
      <w:r w:rsidR="00783A8C">
        <w:rPr>
          <w:sz w:val="24"/>
          <w:szCs w:val="24"/>
        </w:rPr>
        <w:t>s</w:t>
      </w:r>
      <w:r w:rsidR="00783A8C" w:rsidRPr="00783A8C">
        <w:rPr>
          <w:sz w:val="24"/>
          <w:szCs w:val="24"/>
        </w:rPr>
        <w:t>://homes.chass.utoronto.ca/~cpercy/courses/442semchristine1.htm</w:t>
      </w:r>
      <w:r w:rsidR="00783A8C">
        <w:rPr>
          <w:sz w:val="24"/>
          <w:szCs w:val="24"/>
        </w:rPr>
        <w:t>.</w:t>
      </w:r>
    </w:p>
    <w:p w14:paraId="04BD18FB" w14:textId="77777777" w:rsidR="00223769" w:rsidRDefault="00783A8C" w:rsidP="002731F5">
      <w:pPr>
        <w:rPr>
          <w:sz w:val="24"/>
          <w:szCs w:val="24"/>
        </w:rPr>
      </w:pPr>
      <w:r>
        <w:rPr>
          <w:sz w:val="24"/>
          <w:szCs w:val="24"/>
        </w:rPr>
        <w:t xml:space="preserve"> </w:t>
      </w:r>
    </w:p>
    <w:p w14:paraId="52AC8CCD" w14:textId="2E260C92" w:rsidR="00111EE9" w:rsidRDefault="00600C6F" w:rsidP="002731F5">
      <w:pPr>
        <w:rPr>
          <w:sz w:val="24"/>
          <w:szCs w:val="24"/>
        </w:rPr>
      </w:pPr>
      <w:r>
        <w:rPr>
          <w:sz w:val="24"/>
          <w:szCs w:val="24"/>
        </w:rPr>
        <w:t>Wheatley, Phillis.</w:t>
      </w:r>
      <w:r w:rsidR="00111EE9">
        <w:rPr>
          <w:sz w:val="24"/>
          <w:szCs w:val="24"/>
        </w:rPr>
        <w:t xml:space="preserve"> </w:t>
      </w:r>
      <w:r w:rsidR="00111EE9" w:rsidRPr="00111EE9">
        <w:rPr>
          <w:i/>
          <w:iCs/>
          <w:sz w:val="24"/>
          <w:szCs w:val="24"/>
        </w:rPr>
        <w:t>The Collected Works of Phillis Wheatley</w:t>
      </w:r>
      <w:r w:rsidR="00111EE9">
        <w:rPr>
          <w:sz w:val="24"/>
          <w:szCs w:val="24"/>
        </w:rPr>
        <w:t xml:space="preserve">. New York: Oxford </w:t>
      </w:r>
    </w:p>
    <w:p w14:paraId="0079301E" w14:textId="657403C9" w:rsidR="00600C6F" w:rsidRPr="002731F5" w:rsidRDefault="00111EE9" w:rsidP="002731F5">
      <w:pPr>
        <w:rPr>
          <w:sz w:val="24"/>
          <w:szCs w:val="24"/>
        </w:rPr>
      </w:pPr>
      <w:r>
        <w:rPr>
          <w:sz w:val="24"/>
          <w:szCs w:val="24"/>
        </w:rPr>
        <w:t xml:space="preserve">   </w:t>
      </w:r>
      <w:r w:rsidR="00223769">
        <w:rPr>
          <w:sz w:val="24"/>
          <w:szCs w:val="24"/>
        </w:rPr>
        <w:t xml:space="preserve"> </w:t>
      </w:r>
      <w:r>
        <w:rPr>
          <w:sz w:val="24"/>
          <w:szCs w:val="24"/>
        </w:rPr>
        <w:t xml:space="preserve">University Press, 1988. </w:t>
      </w:r>
      <w:r w:rsidR="00600C6F">
        <w:rPr>
          <w:sz w:val="24"/>
          <w:szCs w:val="24"/>
        </w:rPr>
        <w:t xml:space="preserve"> </w:t>
      </w:r>
    </w:p>
    <w:p w14:paraId="282CAB34" w14:textId="77777777" w:rsidR="002731F5" w:rsidRPr="002731F5" w:rsidRDefault="002731F5" w:rsidP="002731F5">
      <w:pPr>
        <w:rPr>
          <w:sz w:val="24"/>
          <w:szCs w:val="24"/>
        </w:rPr>
      </w:pPr>
    </w:p>
    <w:p w14:paraId="54B0C261" w14:textId="77777777" w:rsidR="002731F5" w:rsidRPr="002731F5" w:rsidRDefault="002731F5" w:rsidP="002731F5">
      <w:pPr>
        <w:rPr>
          <w:sz w:val="24"/>
          <w:szCs w:val="24"/>
        </w:rPr>
      </w:pPr>
    </w:p>
    <w:p w14:paraId="1C1DF0F0" w14:textId="77777777" w:rsidR="002731F5" w:rsidRPr="002731F5" w:rsidRDefault="002731F5" w:rsidP="002731F5">
      <w:pPr>
        <w:rPr>
          <w:sz w:val="24"/>
          <w:szCs w:val="24"/>
        </w:rPr>
      </w:pPr>
    </w:p>
    <w:p w14:paraId="43B0D7AB" w14:textId="77777777" w:rsidR="002731F5" w:rsidRPr="002731F5" w:rsidRDefault="002731F5" w:rsidP="002731F5">
      <w:pPr>
        <w:rPr>
          <w:sz w:val="24"/>
          <w:szCs w:val="24"/>
        </w:rPr>
      </w:pPr>
    </w:p>
    <w:p w14:paraId="724E829A" w14:textId="77777777" w:rsidR="002731F5" w:rsidRPr="002731F5" w:rsidRDefault="002731F5" w:rsidP="002731F5">
      <w:pPr>
        <w:rPr>
          <w:sz w:val="24"/>
          <w:szCs w:val="24"/>
        </w:rPr>
      </w:pPr>
    </w:p>
    <w:p w14:paraId="48F532B9" w14:textId="77777777" w:rsidR="002731F5" w:rsidRPr="002731F5" w:rsidRDefault="002731F5" w:rsidP="002731F5">
      <w:pPr>
        <w:rPr>
          <w:sz w:val="24"/>
          <w:szCs w:val="24"/>
        </w:rPr>
      </w:pPr>
    </w:p>
    <w:p w14:paraId="2B3C3C8B" w14:textId="77777777" w:rsidR="00C27BF9" w:rsidRDefault="00C27BF9">
      <w:pPr>
        <w:rPr>
          <w:sz w:val="28"/>
          <w:szCs w:val="28"/>
        </w:rPr>
      </w:pPr>
    </w:p>
    <w:sectPr w:rsidR="00C27BF9" w:rsidSect="000118C2">
      <w:headerReference w:type="default" r:id="rId7"/>
      <w:footerReference w:type="default" r:id="rId8"/>
      <w:pgSz w:w="12240" w:h="15840" w:code="1"/>
      <w:pgMar w:top="1440" w:right="1800" w:bottom="1440" w:left="180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546" w14:textId="77777777" w:rsidR="00931417" w:rsidRDefault="00931417" w:rsidP="00C27BF9">
      <w:r>
        <w:separator/>
      </w:r>
    </w:p>
  </w:endnote>
  <w:endnote w:type="continuationSeparator" w:id="0">
    <w:p w14:paraId="7B301163" w14:textId="77777777" w:rsidR="00931417" w:rsidRDefault="00931417" w:rsidP="00C2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1593" w14:textId="77777777" w:rsidR="00C27BF9" w:rsidRDefault="00C27BF9">
    <w:pPr>
      <w:tabs>
        <w:tab w:val="center" w:pos="4320"/>
        <w:tab w:val="right" w:pos="8640"/>
      </w:tabs>
      <w:rPr>
        <w:kern w:val="0"/>
      </w:rPr>
    </w:pPr>
  </w:p>
  <w:p w14:paraId="2CE78012" w14:textId="77777777" w:rsidR="00C27BF9" w:rsidRDefault="00C27BF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E566" w14:textId="77777777" w:rsidR="00931417" w:rsidRDefault="00931417" w:rsidP="00C27BF9">
      <w:r>
        <w:separator/>
      </w:r>
    </w:p>
  </w:footnote>
  <w:footnote w:type="continuationSeparator" w:id="0">
    <w:p w14:paraId="21D8E893" w14:textId="77777777" w:rsidR="00931417" w:rsidRDefault="00931417" w:rsidP="00C2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387D" w14:textId="0BA61616" w:rsidR="000118C2" w:rsidRDefault="00BC73AB">
    <w:pPr>
      <w:pStyle w:val="Header"/>
      <w:jc w:val="right"/>
    </w:pPr>
    <w:r>
      <w:t xml:space="preserve">Clarke </w:t>
    </w:r>
    <w:r w:rsidR="00000000">
      <w:fldChar w:fldCharType="begin"/>
    </w:r>
    <w:r w:rsidR="00000000">
      <w:instrText xml:space="preserve"> PAGE   \* MERGEFORMAT </w:instrText>
    </w:r>
    <w:r w:rsidR="00000000">
      <w:fldChar w:fldCharType="separate"/>
    </w:r>
    <w:r w:rsidR="005679E3">
      <w:rPr>
        <w:noProof/>
      </w:rPr>
      <w:t>2</w:t>
    </w:r>
    <w:r w:rsidR="00000000">
      <w:rPr>
        <w:noProof/>
      </w:rPr>
      <w:fldChar w:fldCharType="end"/>
    </w:r>
  </w:p>
  <w:p w14:paraId="6DCE02AD" w14:textId="77777777" w:rsidR="00C27BF9" w:rsidRDefault="00C27BF9">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9EADF0"/>
    <w:lvl w:ilvl="0">
      <w:numFmt w:val="bullet"/>
      <w:lvlText w:val="*"/>
      <w:lvlJc w:val="left"/>
    </w:lvl>
  </w:abstractNum>
  <w:abstractNum w:abstractNumId="1" w15:restartNumberingAfterBreak="0">
    <w:nsid w:val="05860E19"/>
    <w:multiLevelType w:val="hybridMultilevel"/>
    <w:tmpl w:val="C338EE22"/>
    <w:lvl w:ilvl="0" w:tplc="D26641F4">
      <w:start w:val="2013"/>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A37F4"/>
    <w:multiLevelType w:val="hybridMultilevel"/>
    <w:tmpl w:val="B8B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388D"/>
    <w:multiLevelType w:val="hybridMultilevel"/>
    <w:tmpl w:val="04325D1C"/>
    <w:lvl w:ilvl="0" w:tplc="3536A28A">
      <w:start w:val="2013"/>
      <w:numFmt w:val="decimal"/>
      <w:lvlText w:val="%1"/>
      <w:lvlJc w:val="left"/>
      <w:pPr>
        <w:ind w:left="870" w:hanging="60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F9D7F87"/>
    <w:multiLevelType w:val="hybridMultilevel"/>
    <w:tmpl w:val="4AF8765E"/>
    <w:lvl w:ilvl="0" w:tplc="9FA4EDAA">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4D0"/>
    <w:multiLevelType w:val="hybridMultilevel"/>
    <w:tmpl w:val="6C28CEF6"/>
    <w:lvl w:ilvl="0" w:tplc="7D0CB94E">
      <w:start w:val="2013"/>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16EDB"/>
    <w:multiLevelType w:val="hybridMultilevel"/>
    <w:tmpl w:val="89A62950"/>
    <w:lvl w:ilvl="0" w:tplc="74F092CE">
      <w:start w:val="2013"/>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446D8"/>
    <w:multiLevelType w:val="hybridMultilevel"/>
    <w:tmpl w:val="10306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1432527">
    <w:abstractNumId w:val="0"/>
    <w:lvlOverride w:ilvl="0">
      <w:lvl w:ilvl="0">
        <w:start w:val="1"/>
        <w:numFmt w:val="bullet"/>
        <w:lvlText w:val=""/>
        <w:legacy w:legacy="1" w:legacySpace="0" w:legacyIndent="360"/>
        <w:lvlJc w:val="left"/>
        <w:rPr>
          <w:rFonts w:ascii="Wingdings" w:hAnsi="Wingdings" w:hint="default"/>
        </w:rPr>
      </w:lvl>
    </w:lvlOverride>
  </w:num>
  <w:num w:numId="2" w16cid:durableId="1717125635">
    <w:abstractNumId w:val="4"/>
  </w:num>
  <w:num w:numId="3" w16cid:durableId="2047681118">
    <w:abstractNumId w:val="5"/>
  </w:num>
  <w:num w:numId="4" w16cid:durableId="497162420">
    <w:abstractNumId w:val="1"/>
  </w:num>
  <w:num w:numId="5" w16cid:durableId="719744955">
    <w:abstractNumId w:val="3"/>
  </w:num>
  <w:num w:numId="6" w16cid:durableId="183062368">
    <w:abstractNumId w:val="6"/>
  </w:num>
  <w:num w:numId="7" w16cid:durableId="495190335">
    <w:abstractNumId w:val="7"/>
  </w:num>
  <w:num w:numId="8" w16cid:durableId="96134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27BF9"/>
    <w:rsid w:val="000030B9"/>
    <w:rsid w:val="000118C2"/>
    <w:rsid w:val="00015757"/>
    <w:rsid w:val="0002666C"/>
    <w:rsid w:val="00060256"/>
    <w:rsid w:val="00080F1E"/>
    <w:rsid w:val="00083FBA"/>
    <w:rsid w:val="000D71CB"/>
    <w:rsid w:val="000E2A29"/>
    <w:rsid w:val="000E42F3"/>
    <w:rsid w:val="000E5310"/>
    <w:rsid w:val="000E67C3"/>
    <w:rsid w:val="00111EE9"/>
    <w:rsid w:val="001211AC"/>
    <w:rsid w:val="00144CE7"/>
    <w:rsid w:val="00151D44"/>
    <w:rsid w:val="001576DC"/>
    <w:rsid w:val="00161AFF"/>
    <w:rsid w:val="00183B9E"/>
    <w:rsid w:val="00185E49"/>
    <w:rsid w:val="00197F62"/>
    <w:rsid w:val="001B127A"/>
    <w:rsid w:val="001D35DF"/>
    <w:rsid w:val="001E389C"/>
    <w:rsid w:val="00210C4D"/>
    <w:rsid w:val="00223769"/>
    <w:rsid w:val="00241F5E"/>
    <w:rsid w:val="0025176D"/>
    <w:rsid w:val="002544EF"/>
    <w:rsid w:val="002561CA"/>
    <w:rsid w:val="00263568"/>
    <w:rsid w:val="002731F5"/>
    <w:rsid w:val="00282D54"/>
    <w:rsid w:val="00295CB9"/>
    <w:rsid w:val="002A3EF8"/>
    <w:rsid w:val="002B3C0F"/>
    <w:rsid w:val="002C54FE"/>
    <w:rsid w:val="003418AE"/>
    <w:rsid w:val="00341927"/>
    <w:rsid w:val="00341DDE"/>
    <w:rsid w:val="00356EB8"/>
    <w:rsid w:val="00360ECE"/>
    <w:rsid w:val="00382114"/>
    <w:rsid w:val="00390013"/>
    <w:rsid w:val="00395027"/>
    <w:rsid w:val="0039517E"/>
    <w:rsid w:val="003E6FE3"/>
    <w:rsid w:val="003F1C5D"/>
    <w:rsid w:val="003F6828"/>
    <w:rsid w:val="00404AEE"/>
    <w:rsid w:val="00433497"/>
    <w:rsid w:val="004356BE"/>
    <w:rsid w:val="00436C06"/>
    <w:rsid w:val="0044114B"/>
    <w:rsid w:val="004418C1"/>
    <w:rsid w:val="00450910"/>
    <w:rsid w:val="00454975"/>
    <w:rsid w:val="00464DEC"/>
    <w:rsid w:val="0046748F"/>
    <w:rsid w:val="0047759A"/>
    <w:rsid w:val="00497C50"/>
    <w:rsid w:val="004A25AA"/>
    <w:rsid w:val="004B63B1"/>
    <w:rsid w:val="004E1E59"/>
    <w:rsid w:val="0050359F"/>
    <w:rsid w:val="0050671B"/>
    <w:rsid w:val="00513CA1"/>
    <w:rsid w:val="00520B28"/>
    <w:rsid w:val="00521CCD"/>
    <w:rsid w:val="005226C9"/>
    <w:rsid w:val="0053423A"/>
    <w:rsid w:val="00545AD2"/>
    <w:rsid w:val="00564A49"/>
    <w:rsid w:val="005679E3"/>
    <w:rsid w:val="00581057"/>
    <w:rsid w:val="005A7EAD"/>
    <w:rsid w:val="005B0DFF"/>
    <w:rsid w:val="005B0F2D"/>
    <w:rsid w:val="005C33C9"/>
    <w:rsid w:val="005D6D85"/>
    <w:rsid w:val="005D706F"/>
    <w:rsid w:val="005E59C0"/>
    <w:rsid w:val="00600C6F"/>
    <w:rsid w:val="00612902"/>
    <w:rsid w:val="006153C7"/>
    <w:rsid w:val="00623D14"/>
    <w:rsid w:val="00657CB2"/>
    <w:rsid w:val="006728FB"/>
    <w:rsid w:val="006854B4"/>
    <w:rsid w:val="006B6372"/>
    <w:rsid w:val="006E32CB"/>
    <w:rsid w:val="007200C8"/>
    <w:rsid w:val="00742960"/>
    <w:rsid w:val="007435CD"/>
    <w:rsid w:val="00762424"/>
    <w:rsid w:val="00766372"/>
    <w:rsid w:val="007665F3"/>
    <w:rsid w:val="007668D1"/>
    <w:rsid w:val="00775D6D"/>
    <w:rsid w:val="00776EF1"/>
    <w:rsid w:val="00783A8C"/>
    <w:rsid w:val="00785070"/>
    <w:rsid w:val="00795B1B"/>
    <w:rsid w:val="007A543E"/>
    <w:rsid w:val="007C3B1C"/>
    <w:rsid w:val="007E5CA2"/>
    <w:rsid w:val="007F56A8"/>
    <w:rsid w:val="00801EAC"/>
    <w:rsid w:val="0080238D"/>
    <w:rsid w:val="00815475"/>
    <w:rsid w:val="0083042F"/>
    <w:rsid w:val="008513FA"/>
    <w:rsid w:val="00852D40"/>
    <w:rsid w:val="00871D63"/>
    <w:rsid w:val="008927AF"/>
    <w:rsid w:val="00896503"/>
    <w:rsid w:val="008A2E46"/>
    <w:rsid w:val="008A4F7B"/>
    <w:rsid w:val="008C046A"/>
    <w:rsid w:val="008F68F2"/>
    <w:rsid w:val="00904947"/>
    <w:rsid w:val="009129B3"/>
    <w:rsid w:val="00920591"/>
    <w:rsid w:val="00931417"/>
    <w:rsid w:val="009360B5"/>
    <w:rsid w:val="009413CD"/>
    <w:rsid w:val="00941ED7"/>
    <w:rsid w:val="0096034B"/>
    <w:rsid w:val="0097760C"/>
    <w:rsid w:val="009812D2"/>
    <w:rsid w:val="00994BC0"/>
    <w:rsid w:val="009B3531"/>
    <w:rsid w:val="009C1323"/>
    <w:rsid w:val="009C1DA7"/>
    <w:rsid w:val="009C2769"/>
    <w:rsid w:val="009C3250"/>
    <w:rsid w:val="009C65D3"/>
    <w:rsid w:val="009D164F"/>
    <w:rsid w:val="009E0EAF"/>
    <w:rsid w:val="009F0090"/>
    <w:rsid w:val="009F4501"/>
    <w:rsid w:val="009F651D"/>
    <w:rsid w:val="00A065D6"/>
    <w:rsid w:val="00A17DC3"/>
    <w:rsid w:val="00A24C46"/>
    <w:rsid w:val="00A426F5"/>
    <w:rsid w:val="00A46CA5"/>
    <w:rsid w:val="00A72229"/>
    <w:rsid w:val="00AD23F6"/>
    <w:rsid w:val="00AD3205"/>
    <w:rsid w:val="00AD6183"/>
    <w:rsid w:val="00B04380"/>
    <w:rsid w:val="00B10D59"/>
    <w:rsid w:val="00B14A94"/>
    <w:rsid w:val="00B201EF"/>
    <w:rsid w:val="00B3258B"/>
    <w:rsid w:val="00B34588"/>
    <w:rsid w:val="00B5464C"/>
    <w:rsid w:val="00B57DD7"/>
    <w:rsid w:val="00B60258"/>
    <w:rsid w:val="00B76124"/>
    <w:rsid w:val="00B8289F"/>
    <w:rsid w:val="00B94551"/>
    <w:rsid w:val="00BA2033"/>
    <w:rsid w:val="00BA7095"/>
    <w:rsid w:val="00BB7203"/>
    <w:rsid w:val="00BC2B54"/>
    <w:rsid w:val="00BC73AB"/>
    <w:rsid w:val="00BD1DCE"/>
    <w:rsid w:val="00BD25D0"/>
    <w:rsid w:val="00BF0212"/>
    <w:rsid w:val="00BF11AD"/>
    <w:rsid w:val="00C04181"/>
    <w:rsid w:val="00C044E9"/>
    <w:rsid w:val="00C04AB0"/>
    <w:rsid w:val="00C127A5"/>
    <w:rsid w:val="00C27BF9"/>
    <w:rsid w:val="00C449D0"/>
    <w:rsid w:val="00C532E0"/>
    <w:rsid w:val="00C610E7"/>
    <w:rsid w:val="00C613E3"/>
    <w:rsid w:val="00C724BF"/>
    <w:rsid w:val="00C731FE"/>
    <w:rsid w:val="00C8501D"/>
    <w:rsid w:val="00C9587A"/>
    <w:rsid w:val="00C96B2A"/>
    <w:rsid w:val="00C977B4"/>
    <w:rsid w:val="00CA195C"/>
    <w:rsid w:val="00CA41C7"/>
    <w:rsid w:val="00CB009B"/>
    <w:rsid w:val="00CB3197"/>
    <w:rsid w:val="00CD0CB8"/>
    <w:rsid w:val="00CE19B0"/>
    <w:rsid w:val="00D31F1B"/>
    <w:rsid w:val="00D624BF"/>
    <w:rsid w:val="00D947DC"/>
    <w:rsid w:val="00DA2812"/>
    <w:rsid w:val="00DA29CC"/>
    <w:rsid w:val="00DA763F"/>
    <w:rsid w:val="00DB14DB"/>
    <w:rsid w:val="00DC1808"/>
    <w:rsid w:val="00DD53ED"/>
    <w:rsid w:val="00DE2060"/>
    <w:rsid w:val="00DF5966"/>
    <w:rsid w:val="00E07D36"/>
    <w:rsid w:val="00E30B3A"/>
    <w:rsid w:val="00E32A2A"/>
    <w:rsid w:val="00E3663B"/>
    <w:rsid w:val="00E428F2"/>
    <w:rsid w:val="00E53EEB"/>
    <w:rsid w:val="00E61AFF"/>
    <w:rsid w:val="00E678F7"/>
    <w:rsid w:val="00E67FBA"/>
    <w:rsid w:val="00E87EEF"/>
    <w:rsid w:val="00E92355"/>
    <w:rsid w:val="00E9663B"/>
    <w:rsid w:val="00EA057A"/>
    <w:rsid w:val="00EB0936"/>
    <w:rsid w:val="00ED53F2"/>
    <w:rsid w:val="00ED5BEE"/>
    <w:rsid w:val="00ED5DE5"/>
    <w:rsid w:val="00ED64E3"/>
    <w:rsid w:val="00EE2AAB"/>
    <w:rsid w:val="00F04358"/>
    <w:rsid w:val="00F05A6C"/>
    <w:rsid w:val="00F079E4"/>
    <w:rsid w:val="00F15831"/>
    <w:rsid w:val="00F16D25"/>
    <w:rsid w:val="00F22966"/>
    <w:rsid w:val="00F329BD"/>
    <w:rsid w:val="00F33665"/>
    <w:rsid w:val="00F4363B"/>
    <w:rsid w:val="00F505AB"/>
    <w:rsid w:val="00F54221"/>
    <w:rsid w:val="00F6689D"/>
    <w:rsid w:val="00F80FF5"/>
    <w:rsid w:val="00F87494"/>
    <w:rsid w:val="00FA3B7F"/>
    <w:rsid w:val="00FB6DD6"/>
    <w:rsid w:val="00FC02B2"/>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895B0"/>
  <w15:docId w15:val="{789866F2-CBD3-4EE6-AE2D-E7AB5995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58"/>
    <w:pPr>
      <w:widowControl w:val="0"/>
      <w:overflowPunct w:val="0"/>
      <w:autoSpaceDE w:val="0"/>
      <w:autoSpaceDN w:val="0"/>
      <w:adjustRightInd w:val="0"/>
    </w:pPr>
    <w:rPr>
      <w:rFonts w:ascii="Times New Roman" w:hAnsi="Times New Roman"/>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64E3"/>
    <w:rPr>
      <w:color w:val="0000FF"/>
      <w:u w:val="single"/>
    </w:rPr>
  </w:style>
  <w:style w:type="paragraph" w:styleId="ListParagraph">
    <w:name w:val="List Paragraph"/>
    <w:basedOn w:val="Normal"/>
    <w:uiPriority w:val="34"/>
    <w:qFormat/>
    <w:rsid w:val="009F0090"/>
    <w:pPr>
      <w:ind w:left="720"/>
    </w:pPr>
  </w:style>
  <w:style w:type="paragraph" w:styleId="Header">
    <w:name w:val="header"/>
    <w:basedOn w:val="Normal"/>
    <w:link w:val="HeaderChar"/>
    <w:uiPriority w:val="99"/>
    <w:unhideWhenUsed/>
    <w:rsid w:val="000118C2"/>
    <w:pPr>
      <w:tabs>
        <w:tab w:val="center" w:pos="4680"/>
        <w:tab w:val="right" w:pos="9360"/>
      </w:tabs>
    </w:pPr>
  </w:style>
  <w:style w:type="character" w:customStyle="1" w:styleId="HeaderChar">
    <w:name w:val="Header Char"/>
    <w:link w:val="Header"/>
    <w:uiPriority w:val="99"/>
    <w:rsid w:val="000118C2"/>
    <w:rPr>
      <w:rFonts w:ascii="Times New Roman" w:hAnsi="Times New Roman"/>
      <w:kern w:val="28"/>
    </w:rPr>
  </w:style>
  <w:style w:type="paragraph" w:styleId="Footer">
    <w:name w:val="footer"/>
    <w:basedOn w:val="Normal"/>
    <w:link w:val="FooterChar"/>
    <w:uiPriority w:val="99"/>
    <w:unhideWhenUsed/>
    <w:rsid w:val="000118C2"/>
    <w:pPr>
      <w:tabs>
        <w:tab w:val="center" w:pos="4680"/>
        <w:tab w:val="right" w:pos="9360"/>
      </w:tabs>
    </w:pPr>
  </w:style>
  <w:style w:type="character" w:customStyle="1" w:styleId="FooterChar">
    <w:name w:val="Footer Char"/>
    <w:link w:val="Footer"/>
    <w:uiPriority w:val="99"/>
    <w:rsid w:val="000118C2"/>
    <w:rPr>
      <w:rFonts w:ascii="Times New Roman" w:hAnsi="Times New Roman"/>
      <w:kern w:val="28"/>
    </w:rPr>
  </w:style>
  <w:style w:type="character" w:styleId="UnresolvedMention">
    <w:name w:val="Unresolved Mention"/>
    <w:uiPriority w:val="99"/>
    <w:semiHidden/>
    <w:unhideWhenUsed/>
    <w:rsid w:val="001E3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Clarke</cp:lastModifiedBy>
  <cp:revision>6</cp:revision>
  <cp:lastPrinted>2023-05-20T02:23:00Z</cp:lastPrinted>
  <dcterms:created xsi:type="dcterms:W3CDTF">2023-07-03T03:49:00Z</dcterms:created>
  <dcterms:modified xsi:type="dcterms:W3CDTF">2023-07-03T05:47:00Z</dcterms:modified>
</cp:coreProperties>
</file>